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170"/>
        <w:gridCol w:w="1260"/>
        <w:gridCol w:w="7650"/>
        <w:gridCol w:w="1440"/>
        <w:gridCol w:w="1350"/>
      </w:tblGrid>
      <w:tr w:rsidR="00153BD9" w:rsidRPr="00D729A6" w:rsidTr="002B509C">
        <w:trPr>
          <w:trHeight w:val="809"/>
          <w:jc w:val="center"/>
        </w:trPr>
        <w:tc>
          <w:tcPr>
            <w:tcW w:w="1417" w:type="dxa"/>
            <w:tcBorders>
              <w:bottom w:val="single" w:sz="4" w:space="0" w:color="auto"/>
            </w:tcBorders>
            <w:shd w:val="clear" w:color="auto" w:fill="BFBFBF" w:themeFill="background1" w:themeFillShade="BF"/>
            <w:vAlign w:val="center"/>
          </w:tcPr>
          <w:p w:rsidR="00BD37D3" w:rsidRPr="00D729A6" w:rsidRDefault="00BD37D3" w:rsidP="00D729A6">
            <w:pPr>
              <w:spacing w:after="0" w:line="240" w:lineRule="auto"/>
              <w:jc w:val="center"/>
              <w:rPr>
                <w:rFonts w:ascii="Cambria" w:hAnsi="Cambria"/>
                <w:b/>
              </w:rPr>
            </w:pPr>
            <w:r w:rsidRPr="00D729A6">
              <w:rPr>
                <w:rFonts w:ascii="Cambria" w:hAnsi="Cambria"/>
                <w:b/>
              </w:rPr>
              <w:t>COURSE NO(S)</w:t>
            </w:r>
          </w:p>
        </w:tc>
        <w:tc>
          <w:tcPr>
            <w:tcW w:w="1170" w:type="dxa"/>
            <w:tcBorders>
              <w:bottom w:val="single" w:sz="4" w:space="0" w:color="auto"/>
            </w:tcBorders>
            <w:shd w:val="clear" w:color="auto" w:fill="BFBFBF" w:themeFill="background1" w:themeFillShade="BF"/>
            <w:vAlign w:val="center"/>
          </w:tcPr>
          <w:p w:rsidR="00BD37D3" w:rsidRPr="00D729A6" w:rsidRDefault="00BD37D3" w:rsidP="00D729A6">
            <w:pPr>
              <w:spacing w:after="0" w:line="240" w:lineRule="auto"/>
              <w:jc w:val="center"/>
              <w:rPr>
                <w:rFonts w:ascii="Cambria" w:hAnsi="Cambria"/>
                <w:b/>
              </w:rPr>
            </w:pPr>
            <w:r w:rsidRPr="00D729A6">
              <w:rPr>
                <w:rFonts w:ascii="Cambria" w:hAnsi="Cambria"/>
                <w:b/>
              </w:rPr>
              <w:t>CURRENT FEE ON FILE</w:t>
            </w:r>
          </w:p>
        </w:tc>
        <w:tc>
          <w:tcPr>
            <w:tcW w:w="1260" w:type="dxa"/>
            <w:tcBorders>
              <w:bottom w:val="single" w:sz="4" w:space="0" w:color="auto"/>
            </w:tcBorders>
            <w:shd w:val="clear" w:color="auto" w:fill="BFBFBF" w:themeFill="background1" w:themeFillShade="BF"/>
            <w:vAlign w:val="center"/>
          </w:tcPr>
          <w:p w:rsidR="00BD37D3" w:rsidRPr="00D729A6" w:rsidRDefault="001F1901" w:rsidP="00D729A6">
            <w:pPr>
              <w:spacing w:after="0" w:line="240" w:lineRule="auto"/>
              <w:jc w:val="center"/>
              <w:rPr>
                <w:rFonts w:ascii="Cambria" w:hAnsi="Cambria"/>
                <w:b/>
                <w:sz w:val="18"/>
                <w:szCs w:val="18"/>
              </w:rPr>
            </w:pPr>
            <w:r>
              <w:rPr>
                <w:rFonts w:ascii="Cambria" w:hAnsi="Cambria"/>
                <w:b/>
                <w:sz w:val="18"/>
                <w:szCs w:val="18"/>
              </w:rPr>
              <w:t>REQUESTED 2018</w:t>
            </w:r>
            <w:r w:rsidR="00797520">
              <w:rPr>
                <w:rFonts w:ascii="Cambria" w:hAnsi="Cambria"/>
                <w:b/>
                <w:sz w:val="18"/>
                <w:szCs w:val="18"/>
              </w:rPr>
              <w:t>-1</w:t>
            </w:r>
            <w:r>
              <w:rPr>
                <w:rFonts w:ascii="Cambria" w:hAnsi="Cambria"/>
                <w:b/>
                <w:sz w:val="18"/>
                <w:szCs w:val="18"/>
              </w:rPr>
              <w:t>9</w:t>
            </w:r>
            <w:r w:rsidR="00BD37D3">
              <w:rPr>
                <w:rFonts w:ascii="Cambria" w:hAnsi="Cambria"/>
                <w:b/>
                <w:sz w:val="18"/>
                <w:szCs w:val="18"/>
              </w:rPr>
              <w:t xml:space="preserve"> FEE</w:t>
            </w:r>
          </w:p>
          <w:p w:rsidR="00BD37D3" w:rsidRPr="00D729A6" w:rsidRDefault="00BD37D3" w:rsidP="00D729A6">
            <w:pPr>
              <w:spacing w:after="0" w:line="240" w:lineRule="auto"/>
              <w:jc w:val="center"/>
              <w:rPr>
                <w:rFonts w:ascii="Cambria" w:hAnsi="Cambria"/>
                <w:b/>
                <w:sz w:val="18"/>
                <w:szCs w:val="18"/>
              </w:rPr>
            </w:pPr>
            <w:r w:rsidRPr="00D729A6">
              <w:rPr>
                <w:rFonts w:ascii="Cambria" w:hAnsi="Cambria"/>
                <w:b/>
                <w:sz w:val="18"/>
                <w:szCs w:val="18"/>
              </w:rPr>
              <w:t xml:space="preserve"> [INCR /</w:t>
            </w:r>
            <w:r w:rsidRPr="00D729A6">
              <w:rPr>
                <w:rFonts w:ascii="Cambria" w:hAnsi="Cambria"/>
                <w:i/>
                <w:sz w:val="18"/>
                <w:szCs w:val="18"/>
              </w:rPr>
              <w:t xml:space="preserve"> DECR</w:t>
            </w:r>
            <w:r w:rsidRPr="00D729A6">
              <w:rPr>
                <w:rFonts w:ascii="Cambria" w:hAnsi="Cambria"/>
                <w:b/>
                <w:sz w:val="18"/>
                <w:szCs w:val="18"/>
              </w:rPr>
              <w:t>]</w:t>
            </w:r>
          </w:p>
        </w:tc>
        <w:tc>
          <w:tcPr>
            <w:tcW w:w="7650" w:type="dxa"/>
            <w:tcBorders>
              <w:bottom w:val="single" w:sz="4" w:space="0" w:color="auto"/>
            </w:tcBorders>
            <w:shd w:val="clear" w:color="auto" w:fill="BFBFBF" w:themeFill="background1" w:themeFillShade="BF"/>
            <w:vAlign w:val="center"/>
          </w:tcPr>
          <w:p w:rsidR="00BD37D3" w:rsidRPr="00D729A6" w:rsidRDefault="00BD37D3" w:rsidP="00D729A6">
            <w:pPr>
              <w:spacing w:after="0" w:line="240" w:lineRule="auto"/>
              <w:jc w:val="center"/>
              <w:rPr>
                <w:rFonts w:ascii="Cambria" w:hAnsi="Cambria"/>
                <w:b/>
              </w:rPr>
            </w:pPr>
            <w:r w:rsidRPr="00D729A6">
              <w:rPr>
                <w:rFonts w:ascii="Cambria" w:hAnsi="Cambria"/>
                <w:b/>
              </w:rPr>
              <w:t>REASON FOR FEE CHANGE</w:t>
            </w:r>
          </w:p>
        </w:tc>
        <w:tc>
          <w:tcPr>
            <w:tcW w:w="1440" w:type="dxa"/>
            <w:tcBorders>
              <w:bottom w:val="single" w:sz="4" w:space="0" w:color="auto"/>
            </w:tcBorders>
            <w:shd w:val="clear" w:color="auto" w:fill="BFBFBF" w:themeFill="background1" w:themeFillShade="BF"/>
            <w:vAlign w:val="center"/>
          </w:tcPr>
          <w:p w:rsidR="00BD37D3" w:rsidRDefault="00BD37D3" w:rsidP="001719D1">
            <w:pPr>
              <w:spacing w:after="0" w:line="240" w:lineRule="auto"/>
              <w:jc w:val="center"/>
              <w:rPr>
                <w:rFonts w:ascii="Cambria" w:hAnsi="Cambria"/>
                <w:b/>
              </w:rPr>
            </w:pPr>
            <w:r>
              <w:rPr>
                <w:rFonts w:ascii="Cambria" w:hAnsi="Cambria"/>
                <w:b/>
              </w:rPr>
              <w:t>ACCOUNT CODE</w:t>
            </w:r>
          </w:p>
          <w:p w:rsidR="00BD37D3" w:rsidRPr="00D729A6" w:rsidRDefault="00BD37D3" w:rsidP="001719D1">
            <w:pPr>
              <w:spacing w:after="0" w:line="240" w:lineRule="auto"/>
              <w:jc w:val="center"/>
              <w:rPr>
                <w:rFonts w:ascii="Cambria" w:hAnsi="Cambria"/>
                <w:b/>
              </w:rPr>
            </w:pPr>
            <w:r>
              <w:rPr>
                <w:rFonts w:ascii="Cambria" w:hAnsi="Cambria"/>
                <w:b/>
              </w:rPr>
              <w:t>“FS”</w:t>
            </w:r>
          </w:p>
        </w:tc>
        <w:tc>
          <w:tcPr>
            <w:tcW w:w="1350" w:type="dxa"/>
            <w:tcBorders>
              <w:bottom w:val="single" w:sz="4" w:space="0" w:color="auto"/>
            </w:tcBorders>
            <w:shd w:val="clear" w:color="auto" w:fill="BFBFBF" w:themeFill="background1" w:themeFillShade="BF"/>
            <w:vAlign w:val="center"/>
          </w:tcPr>
          <w:p w:rsidR="00BD37D3" w:rsidRDefault="00BD37D3" w:rsidP="001719D1">
            <w:pPr>
              <w:spacing w:after="0" w:line="240" w:lineRule="auto"/>
              <w:jc w:val="center"/>
              <w:rPr>
                <w:rFonts w:ascii="Cambria" w:hAnsi="Cambria"/>
                <w:b/>
              </w:rPr>
            </w:pPr>
            <w:r>
              <w:rPr>
                <w:rFonts w:ascii="Cambria" w:hAnsi="Cambria"/>
                <w:b/>
              </w:rPr>
              <w:t xml:space="preserve">ACCOUNT CODE </w:t>
            </w:r>
          </w:p>
          <w:p w:rsidR="00BD37D3" w:rsidRPr="00D729A6" w:rsidRDefault="00BD37D3" w:rsidP="001719D1">
            <w:pPr>
              <w:spacing w:after="0" w:line="240" w:lineRule="auto"/>
              <w:jc w:val="center"/>
              <w:rPr>
                <w:rFonts w:ascii="Cambria" w:hAnsi="Cambria"/>
                <w:b/>
              </w:rPr>
            </w:pPr>
            <w:r>
              <w:rPr>
                <w:rFonts w:ascii="Cambria" w:hAnsi="Cambria"/>
                <w:b/>
              </w:rPr>
              <w:t>“PUY”</w:t>
            </w:r>
          </w:p>
        </w:tc>
      </w:tr>
      <w:tr w:rsidR="00415143" w:rsidRPr="00D729A6" w:rsidTr="002B509C">
        <w:trPr>
          <w:trHeight w:val="413"/>
          <w:jc w:val="center"/>
        </w:trPr>
        <w:tc>
          <w:tcPr>
            <w:tcW w:w="14287" w:type="dxa"/>
            <w:gridSpan w:val="6"/>
            <w:shd w:val="clear" w:color="auto" w:fill="auto"/>
            <w:vAlign w:val="center"/>
          </w:tcPr>
          <w:p w:rsidR="00415143" w:rsidRPr="00415143" w:rsidRDefault="00415143" w:rsidP="008B244D">
            <w:pPr>
              <w:spacing w:after="0" w:line="240" w:lineRule="auto"/>
              <w:jc w:val="center"/>
              <w:rPr>
                <w:rFonts w:ascii="Cambria" w:hAnsi="Cambria"/>
                <w:b/>
              </w:rPr>
            </w:pPr>
            <w:r w:rsidRPr="00415143">
              <w:rPr>
                <w:rFonts w:ascii="Cambria" w:hAnsi="Cambria"/>
                <w:b/>
              </w:rPr>
              <w:t>DISTRICT INSTRUCTION</w:t>
            </w:r>
          </w:p>
        </w:tc>
      </w:tr>
      <w:tr w:rsidR="002B509C" w:rsidRPr="00D729A6" w:rsidTr="002B509C">
        <w:trPr>
          <w:trHeight w:val="800"/>
          <w:jc w:val="center"/>
        </w:trPr>
        <w:tc>
          <w:tcPr>
            <w:tcW w:w="1417" w:type="dxa"/>
            <w:shd w:val="clear" w:color="auto" w:fill="auto"/>
            <w:vAlign w:val="center"/>
          </w:tcPr>
          <w:p w:rsidR="002B509C" w:rsidRDefault="007450FA" w:rsidP="001B35D5">
            <w:pPr>
              <w:spacing w:after="0" w:line="240" w:lineRule="auto"/>
              <w:rPr>
                <w:rFonts w:ascii="Cambria" w:hAnsi="Cambria"/>
                <w:sz w:val="18"/>
                <w:szCs w:val="18"/>
              </w:rPr>
            </w:pPr>
            <w:r>
              <w:rPr>
                <w:rFonts w:ascii="Cambria" w:hAnsi="Cambria"/>
                <w:sz w:val="18"/>
                <w:szCs w:val="18"/>
              </w:rPr>
              <w:t>All Courses</w:t>
            </w:r>
          </w:p>
        </w:tc>
        <w:tc>
          <w:tcPr>
            <w:tcW w:w="1170" w:type="dxa"/>
            <w:shd w:val="clear" w:color="auto" w:fill="auto"/>
            <w:vAlign w:val="center"/>
          </w:tcPr>
          <w:p w:rsidR="002B509C" w:rsidRPr="009B4AB0" w:rsidRDefault="00371FE9" w:rsidP="001B35D5">
            <w:pPr>
              <w:spacing w:after="0" w:line="240" w:lineRule="auto"/>
              <w:jc w:val="center"/>
              <w:rPr>
                <w:rFonts w:ascii="Cambria" w:hAnsi="Cambria"/>
                <w:sz w:val="18"/>
                <w:szCs w:val="18"/>
              </w:rPr>
            </w:pPr>
            <w:r>
              <w:rPr>
                <w:rFonts w:ascii="Cambria" w:hAnsi="Cambria"/>
                <w:sz w:val="18"/>
                <w:szCs w:val="18"/>
              </w:rPr>
              <w:t>$5</w:t>
            </w:r>
          </w:p>
        </w:tc>
        <w:tc>
          <w:tcPr>
            <w:tcW w:w="1260" w:type="dxa"/>
            <w:shd w:val="clear" w:color="auto" w:fill="auto"/>
            <w:vAlign w:val="center"/>
          </w:tcPr>
          <w:p w:rsidR="002B509C" w:rsidRPr="00530E51" w:rsidRDefault="002B509C" w:rsidP="001B35D5">
            <w:pPr>
              <w:spacing w:after="0" w:line="240" w:lineRule="auto"/>
              <w:jc w:val="center"/>
              <w:rPr>
                <w:rFonts w:ascii="Cambria" w:hAnsi="Cambria"/>
                <w:sz w:val="18"/>
                <w:szCs w:val="18"/>
              </w:rPr>
            </w:pPr>
            <w:r>
              <w:rPr>
                <w:rFonts w:ascii="Cambria" w:hAnsi="Cambria"/>
                <w:sz w:val="18"/>
                <w:szCs w:val="18"/>
              </w:rPr>
              <w:t>$10.00</w:t>
            </w:r>
          </w:p>
        </w:tc>
        <w:tc>
          <w:tcPr>
            <w:tcW w:w="7650" w:type="dxa"/>
            <w:shd w:val="clear" w:color="auto" w:fill="auto"/>
            <w:vAlign w:val="center"/>
          </w:tcPr>
          <w:p w:rsidR="002B509C" w:rsidRPr="00AF1C7C" w:rsidRDefault="002B509C" w:rsidP="002B509C">
            <w:pPr>
              <w:spacing w:after="0" w:line="240" w:lineRule="auto"/>
              <w:rPr>
                <w:color w:val="000000"/>
              </w:rPr>
            </w:pPr>
            <w:r>
              <w:rPr>
                <w:color w:val="000000"/>
              </w:rPr>
              <w:t>Candela course fee. The cost of the resource has increased. This is a pass through fee submitted by CEAL.</w:t>
            </w:r>
          </w:p>
        </w:tc>
        <w:tc>
          <w:tcPr>
            <w:tcW w:w="1440" w:type="dxa"/>
            <w:shd w:val="clear" w:color="auto" w:fill="auto"/>
            <w:vAlign w:val="center"/>
          </w:tcPr>
          <w:p w:rsidR="002B509C" w:rsidRPr="00C3353B" w:rsidRDefault="002B509C" w:rsidP="001B35D5">
            <w:pPr>
              <w:spacing w:after="0" w:line="240" w:lineRule="auto"/>
              <w:jc w:val="center"/>
              <w:rPr>
                <w:rFonts w:ascii="Cambria" w:hAnsi="Cambria"/>
                <w:sz w:val="18"/>
                <w:szCs w:val="18"/>
              </w:rPr>
            </w:pPr>
            <w:r w:rsidRPr="00C3353B">
              <w:rPr>
                <w:rFonts w:ascii="Cambria" w:hAnsi="Cambria"/>
                <w:sz w:val="18"/>
                <w:szCs w:val="18"/>
              </w:rPr>
              <w:t>043-01HC</w:t>
            </w:r>
          </w:p>
          <w:p w:rsidR="00C3353B" w:rsidRPr="00C3353B" w:rsidRDefault="00C3353B" w:rsidP="001B35D5">
            <w:pPr>
              <w:spacing w:after="0" w:line="240" w:lineRule="auto"/>
              <w:jc w:val="center"/>
              <w:rPr>
                <w:rFonts w:ascii="Cambria" w:hAnsi="Cambria"/>
                <w:sz w:val="18"/>
                <w:szCs w:val="18"/>
              </w:rPr>
            </w:pPr>
            <w:r w:rsidRPr="00C3353B">
              <w:rPr>
                <w:rFonts w:ascii="Cambria" w:hAnsi="Cambria"/>
                <w:sz w:val="18"/>
                <w:szCs w:val="18"/>
              </w:rPr>
              <w:t>HC</w:t>
            </w:r>
          </w:p>
        </w:tc>
        <w:tc>
          <w:tcPr>
            <w:tcW w:w="1350" w:type="dxa"/>
            <w:shd w:val="clear" w:color="auto" w:fill="auto"/>
            <w:vAlign w:val="center"/>
          </w:tcPr>
          <w:p w:rsidR="002B509C" w:rsidRPr="00C3353B" w:rsidRDefault="002B509C" w:rsidP="001B35D5">
            <w:pPr>
              <w:spacing w:after="0" w:line="240" w:lineRule="auto"/>
              <w:jc w:val="center"/>
              <w:rPr>
                <w:rFonts w:ascii="Cambria" w:hAnsi="Cambria"/>
                <w:sz w:val="18"/>
                <w:szCs w:val="18"/>
              </w:rPr>
            </w:pPr>
            <w:r w:rsidRPr="00C3353B">
              <w:rPr>
                <w:rFonts w:ascii="Cambria" w:hAnsi="Cambria"/>
                <w:sz w:val="18"/>
                <w:szCs w:val="18"/>
              </w:rPr>
              <w:t>043-01HC</w:t>
            </w:r>
          </w:p>
          <w:p w:rsidR="00C3353B" w:rsidRPr="00C3353B" w:rsidRDefault="00C3353B" w:rsidP="001B35D5">
            <w:pPr>
              <w:spacing w:after="0" w:line="240" w:lineRule="auto"/>
              <w:jc w:val="center"/>
              <w:rPr>
                <w:rFonts w:ascii="Cambria" w:hAnsi="Cambria"/>
                <w:sz w:val="18"/>
                <w:szCs w:val="18"/>
              </w:rPr>
            </w:pPr>
            <w:r w:rsidRPr="00C3353B">
              <w:rPr>
                <w:rFonts w:ascii="Cambria" w:hAnsi="Cambria"/>
                <w:sz w:val="18"/>
                <w:szCs w:val="18"/>
              </w:rPr>
              <w:t>HC</w:t>
            </w:r>
          </w:p>
        </w:tc>
      </w:tr>
      <w:tr w:rsidR="009B4AB0" w:rsidRPr="00D729A6" w:rsidTr="00DB5870">
        <w:trPr>
          <w:trHeight w:val="800"/>
          <w:jc w:val="center"/>
        </w:trPr>
        <w:tc>
          <w:tcPr>
            <w:tcW w:w="1417" w:type="dxa"/>
            <w:tcBorders>
              <w:top w:val="single" w:sz="12" w:space="0" w:color="auto"/>
            </w:tcBorders>
            <w:shd w:val="clear" w:color="auto" w:fill="auto"/>
            <w:vAlign w:val="center"/>
          </w:tcPr>
          <w:p w:rsidR="009B4AB0" w:rsidRDefault="002B509C" w:rsidP="009B4AB0">
            <w:pPr>
              <w:spacing w:after="0" w:line="240" w:lineRule="auto"/>
              <w:rPr>
                <w:rFonts w:ascii="Cambria" w:hAnsi="Cambria"/>
                <w:sz w:val="18"/>
                <w:szCs w:val="18"/>
              </w:rPr>
            </w:pPr>
            <w:r>
              <w:rPr>
                <w:rFonts w:ascii="Cambria" w:hAnsi="Cambria"/>
                <w:sz w:val="18"/>
                <w:szCs w:val="18"/>
              </w:rPr>
              <w:t>ECED&amp; 355</w:t>
            </w:r>
          </w:p>
        </w:tc>
        <w:tc>
          <w:tcPr>
            <w:tcW w:w="1170" w:type="dxa"/>
            <w:tcBorders>
              <w:top w:val="single" w:sz="12" w:space="0" w:color="auto"/>
            </w:tcBorders>
            <w:shd w:val="clear" w:color="auto" w:fill="auto"/>
            <w:vAlign w:val="center"/>
          </w:tcPr>
          <w:p w:rsidR="009B4AB0" w:rsidRPr="009B4AB0" w:rsidRDefault="00371FE9" w:rsidP="009B4AB0">
            <w:pPr>
              <w:spacing w:after="0" w:line="240" w:lineRule="auto"/>
              <w:jc w:val="center"/>
              <w:rPr>
                <w:rFonts w:ascii="Cambria" w:hAnsi="Cambria"/>
                <w:sz w:val="18"/>
                <w:szCs w:val="18"/>
              </w:rPr>
            </w:pPr>
            <w:r>
              <w:rPr>
                <w:rFonts w:ascii="Cambria" w:hAnsi="Cambria"/>
                <w:sz w:val="18"/>
                <w:szCs w:val="18"/>
              </w:rPr>
              <w:t>$0</w:t>
            </w:r>
          </w:p>
        </w:tc>
        <w:tc>
          <w:tcPr>
            <w:tcW w:w="1260" w:type="dxa"/>
            <w:tcBorders>
              <w:top w:val="single" w:sz="12" w:space="0" w:color="auto"/>
            </w:tcBorders>
            <w:shd w:val="clear" w:color="auto" w:fill="auto"/>
            <w:vAlign w:val="center"/>
          </w:tcPr>
          <w:p w:rsidR="009B4AB0" w:rsidRPr="00DB5870" w:rsidRDefault="00DB5870" w:rsidP="009B4AB0">
            <w:pPr>
              <w:spacing w:after="0" w:line="240" w:lineRule="auto"/>
              <w:jc w:val="center"/>
              <w:rPr>
                <w:rFonts w:ascii="Cambria" w:hAnsi="Cambria"/>
                <w:sz w:val="18"/>
                <w:szCs w:val="18"/>
              </w:rPr>
            </w:pPr>
            <w:r>
              <w:rPr>
                <w:rFonts w:ascii="Cambria" w:hAnsi="Cambria"/>
                <w:sz w:val="18"/>
                <w:szCs w:val="18"/>
              </w:rPr>
              <w:t>$99.00</w:t>
            </w:r>
          </w:p>
        </w:tc>
        <w:tc>
          <w:tcPr>
            <w:tcW w:w="7650" w:type="dxa"/>
            <w:tcBorders>
              <w:top w:val="single" w:sz="12" w:space="0" w:color="auto"/>
            </w:tcBorders>
            <w:shd w:val="clear" w:color="auto" w:fill="auto"/>
            <w:vAlign w:val="center"/>
          </w:tcPr>
          <w:p w:rsidR="009B4AB0" w:rsidRPr="00AF1C7C" w:rsidRDefault="00DB5870" w:rsidP="009B4AB0">
            <w:pPr>
              <w:spacing w:after="0" w:line="240" w:lineRule="auto"/>
              <w:rPr>
                <w:color w:val="000000"/>
              </w:rPr>
            </w:pPr>
            <w:r w:rsidRPr="00DB5870">
              <w:rPr>
                <w:color w:val="000000"/>
              </w:rPr>
              <w:t xml:space="preserve">Students need this portfolio system throughout the BAS-T program. It's cheaper for us to </w:t>
            </w:r>
            <w:proofErr w:type="gramStart"/>
            <w:r w:rsidRPr="00DB5870">
              <w:rPr>
                <w:color w:val="000000"/>
              </w:rPr>
              <w:t>attached</w:t>
            </w:r>
            <w:proofErr w:type="gramEnd"/>
            <w:r w:rsidRPr="00DB5870">
              <w:rPr>
                <w:color w:val="000000"/>
              </w:rPr>
              <w:t xml:space="preserve"> the fee to a course than purchasing it through the bookstore. This also allows students to use their financial aid for this purchase.</w:t>
            </w:r>
            <w:r w:rsidRPr="00DB5870">
              <w:rPr>
                <w:color w:val="000000"/>
              </w:rPr>
              <w:tab/>
            </w:r>
            <w:r w:rsidRPr="00DB5870">
              <w:rPr>
                <w:color w:val="000000"/>
              </w:rPr>
              <w:tab/>
            </w:r>
          </w:p>
        </w:tc>
        <w:tc>
          <w:tcPr>
            <w:tcW w:w="1440" w:type="dxa"/>
            <w:tcBorders>
              <w:top w:val="single" w:sz="12" w:space="0" w:color="auto"/>
            </w:tcBorders>
            <w:shd w:val="clear" w:color="auto" w:fill="auto"/>
            <w:vAlign w:val="center"/>
          </w:tcPr>
          <w:p w:rsidR="009B4AB0" w:rsidRDefault="00DB5870" w:rsidP="009B4AB0">
            <w:pPr>
              <w:spacing w:after="0" w:line="240" w:lineRule="auto"/>
              <w:jc w:val="center"/>
              <w:rPr>
                <w:rFonts w:ascii="Cambria" w:hAnsi="Cambria"/>
                <w:sz w:val="18"/>
                <w:szCs w:val="18"/>
              </w:rPr>
            </w:pPr>
            <w:r>
              <w:rPr>
                <w:rFonts w:ascii="Cambria" w:hAnsi="Cambria"/>
                <w:sz w:val="18"/>
                <w:szCs w:val="18"/>
              </w:rPr>
              <w:t>N/A</w:t>
            </w:r>
          </w:p>
        </w:tc>
        <w:tc>
          <w:tcPr>
            <w:tcW w:w="1350" w:type="dxa"/>
            <w:tcBorders>
              <w:top w:val="single" w:sz="12" w:space="0" w:color="auto"/>
            </w:tcBorders>
            <w:shd w:val="clear" w:color="auto" w:fill="auto"/>
            <w:vAlign w:val="center"/>
          </w:tcPr>
          <w:p w:rsidR="009B4AB0" w:rsidRPr="00DB5870" w:rsidRDefault="00DB5870" w:rsidP="00DB5870">
            <w:pPr>
              <w:spacing w:after="0"/>
              <w:jc w:val="center"/>
              <w:rPr>
                <w:rFonts w:ascii="Cambria" w:hAnsi="Cambria"/>
                <w:sz w:val="18"/>
                <w:szCs w:val="18"/>
              </w:rPr>
            </w:pPr>
            <w:r w:rsidRPr="00DB5870">
              <w:rPr>
                <w:rFonts w:ascii="Cambria" w:hAnsi="Cambria"/>
                <w:sz w:val="18"/>
                <w:szCs w:val="18"/>
              </w:rPr>
              <w:t>N/A</w:t>
            </w:r>
          </w:p>
        </w:tc>
      </w:tr>
      <w:tr w:rsidR="009B4AB0" w:rsidRPr="00D729A6" w:rsidTr="00DB5870">
        <w:trPr>
          <w:trHeight w:val="800"/>
          <w:jc w:val="center"/>
        </w:trPr>
        <w:tc>
          <w:tcPr>
            <w:tcW w:w="1417" w:type="dxa"/>
            <w:shd w:val="clear" w:color="auto" w:fill="auto"/>
            <w:vAlign w:val="center"/>
          </w:tcPr>
          <w:p w:rsidR="009B4AB0" w:rsidRDefault="002B509C" w:rsidP="009B4AB0">
            <w:pPr>
              <w:spacing w:after="0" w:line="240" w:lineRule="auto"/>
              <w:rPr>
                <w:rFonts w:ascii="Cambria" w:hAnsi="Cambria"/>
                <w:sz w:val="18"/>
                <w:szCs w:val="18"/>
              </w:rPr>
            </w:pPr>
            <w:r>
              <w:rPr>
                <w:rFonts w:ascii="Cambria" w:hAnsi="Cambria"/>
                <w:sz w:val="18"/>
                <w:szCs w:val="18"/>
              </w:rPr>
              <w:t>ECED 385</w:t>
            </w:r>
          </w:p>
        </w:tc>
        <w:tc>
          <w:tcPr>
            <w:tcW w:w="1170" w:type="dxa"/>
            <w:shd w:val="clear" w:color="auto" w:fill="auto"/>
            <w:vAlign w:val="center"/>
          </w:tcPr>
          <w:p w:rsidR="009B4AB0" w:rsidRPr="009B4AB0" w:rsidRDefault="00371FE9" w:rsidP="009B4AB0">
            <w:pPr>
              <w:spacing w:after="0" w:line="240" w:lineRule="auto"/>
              <w:jc w:val="center"/>
              <w:rPr>
                <w:rFonts w:ascii="Cambria" w:hAnsi="Cambria"/>
                <w:sz w:val="18"/>
                <w:szCs w:val="18"/>
              </w:rPr>
            </w:pPr>
            <w:r>
              <w:rPr>
                <w:rFonts w:ascii="Cambria" w:hAnsi="Cambria"/>
                <w:sz w:val="18"/>
                <w:szCs w:val="18"/>
              </w:rPr>
              <w:t>$0</w:t>
            </w:r>
          </w:p>
        </w:tc>
        <w:tc>
          <w:tcPr>
            <w:tcW w:w="1260" w:type="dxa"/>
            <w:shd w:val="clear" w:color="auto" w:fill="auto"/>
            <w:vAlign w:val="center"/>
          </w:tcPr>
          <w:p w:rsidR="009B4AB0" w:rsidRPr="00DB5870" w:rsidRDefault="00DB5870" w:rsidP="009B4AB0">
            <w:pPr>
              <w:spacing w:after="0" w:line="240" w:lineRule="auto"/>
              <w:jc w:val="center"/>
              <w:rPr>
                <w:rFonts w:ascii="Cambria" w:hAnsi="Cambria"/>
                <w:sz w:val="18"/>
                <w:szCs w:val="18"/>
              </w:rPr>
            </w:pPr>
            <w:r w:rsidRPr="00DB5870">
              <w:rPr>
                <w:rFonts w:ascii="Cambria" w:hAnsi="Cambria"/>
                <w:sz w:val="18"/>
                <w:szCs w:val="18"/>
              </w:rPr>
              <w:t>$95</w:t>
            </w:r>
          </w:p>
        </w:tc>
        <w:tc>
          <w:tcPr>
            <w:tcW w:w="7650" w:type="dxa"/>
            <w:shd w:val="clear" w:color="auto" w:fill="auto"/>
            <w:vAlign w:val="center"/>
          </w:tcPr>
          <w:p w:rsidR="009B4AB0" w:rsidRPr="00AF1C7C" w:rsidRDefault="00DB5870" w:rsidP="009B4AB0">
            <w:pPr>
              <w:pStyle w:val="NoSpacing"/>
              <w:rPr>
                <w:color w:val="000000"/>
              </w:rPr>
            </w:pPr>
            <w:r w:rsidRPr="00DB5870">
              <w:rPr>
                <w:color w:val="000000"/>
              </w:rPr>
              <w:t>Students must pass the NES to obtain their P-3 general education endorsement. Attaching the fee for the exam to the course ensures that students have the cost of this test covered.</w:t>
            </w:r>
            <w:r w:rsidRPr="00DB5870">
              <w:rPr>
                <w:color w:val="000000"/>
              </w:rPr>
              <w:tab/>
            </w:r>
            <w:r w:rsidRPr="00DB5870">
              <w:rPr>
                <w:color w:val="000000"/>
              </w:rPr>
              <w:tab/>
            </w:r>
          </w:p>
        </w:tc>
        <w:tc>
          <w:tcPr>
            <w:tcW w:w="1440" w:type="dxa"/>
            <w:shd w:val="clear" w:color="auto" w:fill="auto"/>
            <w:vAlign w:val="center"/>
          </w:tcPr>
          <w:p w:rsidR="009B4AB0" w:rsidRDefault="00DB5870" w:rsidP="009B4AB0">
            <w:pPr>
              <w:spacing w:after="0" w:line="240" w:lineRule="auto"/>
              <w:jc w:val="center"/>
              <w:rPr>
                <w:rFonts w:ascii="Cambria" w:hAnsi="Cambria"/>
                <w:sz w:val="18"/>
                <w:szCs w:val="18"/>
              </w:rPr>
            </w:pPr>
            <w:r>
              <w:rPr>
                <w:rFonts w:ascii="Cambria" w:hAnsi="Cambria"/>
                <w:sz w:val="18"/>
                <w:szCs w:val="18"/>
              </w:rPr>
              <w:t>N/A</w:t>
            </w:r>
          </w:p>
        </w:tc>
        <w:tc>
          <w:tcPr>
            <w:tcW w:w="1350" w:type="dxa"/>
            <w:shd w:val="clear" w:color="auto" w:fill="auto"/>
            <w:vAlign w:val="center"/>
          </w:tcPr>
          <w:p w:rsidR="009B4AB0" w:rsidRPr="00DB5870" w:rsidRDefault="00DB5870" w:rsidP="00DB5870">
            <w:pPr>
              <w:spacing w:after="0"/>
              <w:jc w:val="center"/>
              <w:rPr>
                <w:rFonts w:ascii="Cambria" w:hAnsi="Cambria"/>
                <w:sz w:val="18"/>
                <w:szCs w:val="18"/>
              </w:rPr>
            </w:pPr>
            <w:r w:rsidRPr="00DB5870">
              <w:rPr>
                <w:rFonts w:ascii="Cambria" w:hAnsi="Cambria"/>
                <w:sz w:val="18"/>
                <w:szCs w:val="18"/>
              </w:rPr>
              <w:t>N/A</w:t>
            </w:r>
          </w:p>
        </w:tc>
      </w:tr>
      <w:tr w:rsidR="009B4AB0" w:rsidRPr="00D729A6" w:rsidTr="00DB5870">
        <w:trPr>
          <w:trHeight w:val="800"/>
          <w:jc w:val="center"/>
        </w:trPr>
        <w:tc>
          <w:tcPr>
            <w:tcW w:w="1417" w:type="dxa"/>
            <w:shd w:val="clear" w:color="auto" w:fill="auto"/>
            <w:vAlign w:val="center"/>
          </w:tcPr>
          <w:p w:rsidR="009B4AB0" w:rsidRPr="00D91215" w:rsidRDefault="002B509C" w:rsidP="009B4AB0">
            <w:pPr>
              <w:spacing w:after="0" w:line="240" w:lineRule="auto"/>
              <w:rPr>
                <w:rFonts w:ascii="Cambria" w:hAnsi="Cambria"/>
                <w:sz w:val="18"/>
                <w:szCs w:val="18"/>
              </w:rPr>
            </w:pPr>
            <w:r>
              <w:rPr>
                <w:rFonts w:ascii="Cambria" w:hAnsi="Cambria"/>
                <w:sz w:val="18"/>
                <w:szCs w:val="18"/>
              </w:rPr>
              <w:t>ECED 479</w:t>
            </w:r>
          </w:p>
        </w:tc>
        <w:tc>
          <w:tcPr>
            <w:tcW w:w="1170" w:type="dxa"/>
            <w:shd w:val="clear" w:color="auto" w:fill="auto"/>
            <w:vAlign w:val="center"/>
          </w:tcPr>
          <w:p w:rsidR="009B4AB0" w:rsidRPr="009B4AB0" w:rsidRDefault="00371FE9" w:rsidP="009B4AB0">
            <w:pPr>
              <w:spacing w:after="0" w:line="240" w:lineRule="auto"/>
              <w:jc w:val="center"/>
              <w:rPr>
                <w:rFonts w:ascii="Cambria" w:hAnsi="Cambria"/>
                <w:sz w:val="18"/>
                <w:szCs w:val="18"/>
              </w:rPr>
            </w:pPr>
            <w:r>
              <w:rPr>
                <w:rFonts w:ascii="Cambria" w:hAnsi="Cambria"/>
                <w:sz w:val="18"/>
                <w:szCs w:val="18"/>
              </w:rPr>
              <w:t>$0</w:t>
            </w:r>
          </w:p>
        </w:tc>
        <w:tc>
          <w:tcPr>
            <w:tcW w:w="1260" w:type="dxa"/>
            <w:shd w:val="clear" w:color="auto" w:fill="auto"/>
            <w:vAlign w:val="center"/>
          </w:tcPr>
          <w:p w:rsidR="009B4AB0" w:rsidRPr="00DB5870" w:rsidRDefault="00DB5870" w:rsidP="009B4AB0">
            <w:pPr>
              <w:spacing w:after="0" w:line="240" w:lineRule="auto"/>
              <w:jc w:val="center"/>
              <w:rPr>
                <w:rFonts w:ascii="Cambria" w:hAnsi="Cambria"/>
                <w:sz w:val="18"/>
                <w:szCs w:val="18"/>
              </w:rPr>
            </w:pPr>
            <w:r w:rsidRPr="00DB5870">
              <w:rPr>
                <w:rFonts w:ascii="Cambria" w:hAnsi="Cambria"/>
                <w:sz w:val="18"/>
                <w:szCs w:val="18"/>
              </w:rPr>
              <w:t>$155</w:t>
            </w:r>
          </w:p>
        </w:tc>
        <w:tc>
          <w:tcPr>
            <w:tcW w:w="7650" w:type="dxa"/>
            <w:shd w:val="clear" w:color="auto" w:fill="auto"/>
            <w:vAlign w:val="center"/>
          </w:tcPr>
          <w:p w:rsidR="009B4AB0" w:rsidRPr="00AF1C7C" w:rsidRDefault="00DB5870" w:rsidP="009B4AB0">
            <w:pPr>
              <w:rPr>
                <w:color w:val="000000"/>
              </w:rPr>
            </w:pPr>
            <w:r w:rsidRPr="00DB5870">
              <w:rPr>
                <w:color w:val="000000"/>
              </w:rPr>
              <w:t>Students must pass the WEST-E to obtain their P-3 special education endorsement. Attaching the fee for the exam to the course ensures that students have the cost of this test covered.</w:t>
            </w:r>
            <w:r w:rsidRPr="00DB5870">
              <w:rPr>
                <w:color w:val="000000"/>
              </w:rPr>
              <w:tab/>
            </w:r>
            <w:r w:rsidRPr="00DB5870">
              <w:rPr>
                <w:color w:val="000000"/>
              </w:rPr>
              <w:tab/>
            </w:r>
          </w:p>
        </w:tc>
        <w:tc>
          <w:tcPr>
            <w:tcW w:w="1440" w:type="dxa"/>
            <w:shd w:val="clear" w:color="auto" w:fill="auto"/>
            <w:vAlign w:val="center"/>
          </w:tcPr>
          <w:p w:rsidR="009B4AB0" w:rsidRDefault="00DB5870" w:rsidP="009B4AB0">
            <w:pPr>
              <w:spacing w:after="0" w:line="240" w:lineRule="auto"/>
              <w:jc w:val="center"/>
              <w:rPr>
                <w:rFonts w:ascii="Cambria" w:hAnsi="Cambria"/>
                <w:sz w:val="18"/>
                <w:szCs w:val="18"/>
              </w:rPr>
            </w:pPr>
            <w:r>
              <w:rPr>
                <w:rFonts w:ascii="Cambria" w:hAnsi="Cambria"/>
                <w:sz w:val="18"/>
                <w:szCs w:val="18"/>
              </w:rPr>
              <w:t>N/A</w:t>
            </w:r>
          </w:p>
        </w:tc>
        <w:tc>
          <w:tcPr>
            <w:tcW w:w="1350" w:type="dxa"/>
            <w:shd w:val="clear" w:color="auto" w:fill="auto"/>
            <w:vAlign w:val="center"/>
          </w:tcPr>
          <w:p w:rsidR="009B4AB0" w:rsidRPr="00DB5870" w:rsidRDefault="00DB5870" w:rsidP="00DB5870">
            <w:pPr>
              <w:spacing w:after="0"/>
              <w:jc w:val="center"/>
              <w:rPr>
                <w:rFonts w:ascii="Cambria" w:hAnsi="Cambria"/>
                <w:sz w:val="18"/>
                <w:szCs w:val="18"/>
              </w:rPr>
            </w:pPr>
            <w:r w:rsidRPr="00DB5870">
              <w:rPr>
                <w:rFonts w:ascii="Cambria" w:hAnsi="Cambria"/>
                <w:sz w:val="18"/>
                <w:szCs w:val="18"/>
              </w:rPr>
              <w:t>N/A</w:t>
            </w:r>
          </w:p>
        </w:tc>
      </w:tr>
      <w:tr w:rsidR="009B4AB0" w:rsidRPr="00D729A6" w:rsidTr="00DB5870">
        <w:trPr>
          <w:trHeight w:val="800"/>
          <w:jc w:val="center"/>
        </w:trPr>
        <w:tc>
          <w:tcPr>
            <w:tcW w:w="1417" w:type="dxa"/>
            <w:shd w:val="clear" w:color="auto" w:fill="auto"/>
            <w:vAlign w:val="center"/>
          </w:tcPr>
          <w:p w:rsidR="009B4AB0" w:rsidRDefault="002B509C" w:rsidP="009B4AB0">
            <w:pPr>
              <w:spacing w:after="0" w:line="240" w:lineRule="auto"/>
              <w:rPr>
                <w:rFonts w:ascii="Cambria" w:hAnsi="Cambria"/>
                <w:sz w:val="18"/>
                <w:szCs w:val="18"/>
              </w:rPr>
            </w:pPr>
            <w:r>
              <w:rPr>
                <w:rFonts w:ascii="Cambria" w:hAnsi="Cambria"/>
                <w:sz w:val="18"/>
                <w:szCs w:val="18"/>
              </w:rPr>
              <w:t>ECED 489</w:t>
            </w:r>
          </w:p>
        </w:tc>
        <w:tc>
          <w:tcPr>
            <w:tcW w:w="1170" w:type="dxa"/>
            <w:shd w:val="clear" w:color="auto" w:fill="auto"/>
            <w:vAlign w:val="center"/>
          </w:tcPr>
          <w:p w:rsidR="009B4AB0" w:rsidRPr="009B4AB0" w:rsidRDefault="00371FE9" w:rsidP="009B4AB0">
            <w:pPr>
              <w:spacing w:after="0" w:line="240" w:lineRule="auto"/>
              <w:jc w:val="center"/>
              <w:rPr>
                <w:rFonts w:ascii="Cambria" w:hAnsi="Cambria"/>
                <w:sz w:val="18"/>
                <w:szCs w:val="18"/>
              </w:rPr>
            </w:pPr>
            <w:r>
              <w:rPr>
                <w:rFonts w:ascii="Cambria" w:hAnsi="Cambria"/>
                <w:sz w:val="18"/>
                <w:szCs w:val="18"/>
              </w:rPr>
              <w:t>$0</w:t>
            </w:r>
          </w:p>
        </w:tc>
        <w:tc>
          <w:tcPr>
            <w:tcW w:w="1260" w:type="dxa"/>
            <w:shd w:val="clear" w:color="auto" w:fill="auto"/>
            <w:vAlign w:val="center"/>
          </w:tcPr>
          <w:p w:rsidR="009B4AB0" w:rsidRPr="00DB5870" w:rsidRDefault="00DB5870" w:rsidP="009B4AB0">
            <w:pPr>
              <w:spacing w:after="0" w:line="240" w:lineRule="auto"/>
              <w:jc w:val="center"/>
              <w:rPr>
                <w:rFonts w:ascii="Cambria" w:hAnsi="Cambria"/>
                <w:sz w:val="18"/>
                <w:szCs w:val="18"/>
              </w:rPr>
            </w:pPr>
            <w:r w:rsidRPr="00DB5870">
              <w:rPr>
                <w:rFonts w:ascii="Cambria" w:hAnsi="Cambria"/>
                <w:sz w:val="18"/>
                <w:szCs w:val="18"/>
              </w:rPr>
              <w:t>$300</w:t>
            </w:r>
          </w:p>
        </w:tc>
        <w:tc>
          <w:tcPr>
            <w:tcW w:w="7650" w:type="dxa"/>
            <w:shd w:val="clear" w:color="auto" w:fill="auto"/>
            <w:vAlign w:val="center"/>
          </w:tcPr>
          <w:p w:rsidR="009B4AB0" w:rsidRPr="00AF1C7C" w:rsidRDefault="00DB5870" w:rsidP="009B4AB0">
            <w:pPr>
              <w:pStyle w:val="NoSpacing"/>
              <w:rPr>
                <w:color w:val="000000"/>
              </w:rPr>
            </w:pPr>
            <w:r w:rsidRPr="00DB5870">
              <w:rPr>
                <w:color w:val="000000"/>
              </w:rPr>
              <w:t xml:space="preserve">Students must pass the </w:t>
            </w:r>
            <w:proofErr w:type="spellStart"/>
            <w:r w:rsidRPr="00DB5870">
              <w:rPr>
                <w:color w:val="000000"/>
              </w:rPr>
              <w:t>edTPA</w:t>
            </w:r>
            <w:proofErr w:type="spellEnd"/>
            <w:r w:rsidRPr="00DB5870">
              <w:rPr>
                <w:color w:val="000000"/>
              </w:rPr>
              <w:t xml:space="preserve"> to obtain their teacher </w:t>
            </w:r>
            <w:r w:rsidR="009802B4" w:rsidRPr="00DB5870">
              <w:rPr>
                <w:color w:val="000000"/>
              </w:rPr>
              <w:t>residency</w:t>
            </w:r>
            <w:r w:rsidRPr="00DB5870">
              <w:rPr>
                <w:color w:val="000000"/>
              </w:rPr>
              <w:t xml:space="preserve"> certif</w:t>
            </w:r>
            <w:r w:rsidR="009802B4">
              <w:rPr>
                <w:color w:val="000000"/>
              </w:rPr>
              <w:t>ic</w:t>
            </w:r>
            <w:r w:rsidRPr="00DB5870">
              <w:rPr>
                <w:color w:val="000000"/>
              </w:rPr>
              <w:t>ate. Attaching the fee for the exam to the course ensures that students have the cost of this test covered.</w:t>
            </w:r>
            <w:r w:rsidRPr="00DB5870">
              <w:rPr>
                <w:color w:val="000000"/>
              </w:rPr>
              <w:tab/>
            </w:r>
            <w:r w:rsidRPr="00DB5870">
              <w:rPr>
                <w:color w:val="000000"/>
              </w:rPr>
              <w:tab/>
            </w:r>
          </w:p>
        </w:tc>
        <w:tc>
          <w:tcPr>
            <w:tcW w:w="1440" w:type="dxa"/>
            <w:shd w:val="clear" w:color="auto" w:fill="auto"/>
            <w:vAlign w:val="center"/>
          </w:tcPr>
          <w:p w:rsidR="009B4AB0" w:rsidRDefault="00DB5870" w:rsidP="009B4AB0">
            <w:pPr>
              <w:spacing w:after="0" w:line="240" w:lineRule="auto"/>
              <w:jc w:val="center"/>
              <w:rPr>
                <w:rFonts w:ascii="Cambria" w:hAnsi="Cambria"/>
                <w:sz w:val="18"/>
                <w:szCs w:val="18"/>
              </w:rPr>
            </w:pPr>
            <w:r>
              <w:rPr>
                <w:rFonts w:ascii="Cambria" w:hAnsi="Cambria"/>
                <w:sz w:val="18"/>
                <w:szCs w:val="18"/>
              </w:rPr>
              <w:t>N/A</w:t>
            </w:r>
          </w:p>
        </w:tc>
        <w:tc>
          <w:tcPr>
            <w:tcW w:w="1350" w:type="dxa"/>
            <w:shd w:val="clear" w:color="auto" w:fill="auto"/>
            <w:vAlign w:val="center"/>
          </w:tcPr>
          <w:p w:rsidR="009B4AB0" w:rsidRPr="00DB5870" w:rsidRDefault="00DB5870" w:rsidP="00DB5870">
            <w:pPr>
              <w:spacing w:after="0"/>
              <w:jc w:val="center"/>
              <w:rPr>
                <w:rFonts w:ascii="Cambria" w:hAnsi="Cambria"/>
                <w:sz w:val="18"/>
                <w:szCs w:val="18"/>
              </w:rPr>
            </w:pPr>
            <w:r w:rsidRPr="00DB5870">
              <w:rPr>
                <w:rFonts w:ascii="Cambria" w:hAnsi="Cambria"/>
                <w:sz w:val="18"/>
                <w:szCs w:val="18"/>
              </w:rPr>
              <w:t>N/A</w:t>
            </w:r>
          </w:p>
        </w:tc>
      </w:tr>
      <w:tr w:rsidR="009B4AB0" w:rsidRPr="00D729A6" w:rsidTr="00DB5870">
        <w:trPr>
          <w:trHeight w:val="800"/>
          <w:jc w:val="center"/>
        </w:trPr>
        <w:tc>
          <w:tcPr>
            <w:tcW w:w="1417" w:type="dxa"/>
            <w:tcBorders>
              <w:bottom w:val="single" w:sz="12" w:space="0" w:color="auto"/>
            </w:tcBorders>
            <w:shd w:val="clear" w:color="auto" w:fill="auto"/>
            <w:vAlign w:val="center"/>
          </w:tcPr>
          <w:p w:rsidR="009B4AB0" w:rsidRPr="00D91215" w:rsidRDefault="002B509C" w:rsidP="009B4AB0">
            <w:pPr>
              <w:spacing w:after="0" w:line="240" w:lineRule="auto"/>
              <w:rPr>
                <w:rFonts w:ascii="Cambria" w:hAnsi="Cambria"/>
                <w:sz w:val="18"/>
                <w:szCs w:val="18"/>
              </w:rPr>
            </w:pPr>
            <w:r>
              <w:rPr>
                <w:rFonts w:ascii="Cambria" w:hAnsi="Cambria"/>
                <w:sz w:val="18"/>
                <w:szCs w:val="18"/>
              </w:rPr>
              <w:t>ECED 499</w:t>
            </w:r>
          </w:p>
        </w:tc>
        <w:tc>
          <w:tcPr>
            <w:tcW w:w="1170" w:type="dxa"/>
            <w:tcBorders>
              <w:bottom w:val="single" w:sz="12" w:space="0" w:color="auto"/>
            </w:tcBorders>
            <w:shd w:val="clear" w:color="auto" w:fill="auto"/>
            <w:vAlign w:val="center"/>
          </w:tcPr>
          <w:p w:rsidR="009B4AB0" w:rsidRPr="009B4AB0" w:rsidRDefault="00371FE9" w:rsidP="009B4AB0">
            <w:pPr>
              <w:spacing w:after="0" w:line="240" w:lineRule="auto"/>
              <w:jc w:val="center"/>
              <w:rPr>
                <w:rFonts w:ascii="Cambria" w:hAnsi="Cambria"/>
                <w:sz w:val="18"/>
                <w:szCs w:val="18"/>
              </w:rPr>
            </w:pPr>
            <w:r>
              <w:rPr>
                <w:rFonts w:ascii="Cambria" w:hAnsi="Cambria"/>
                <w:sz w:val="18"/>
                <w:szCs w:val="18"/>
              </w:rPr>
              <w:t>$0</w:t>
            </w:r>
          </w:p>
        </w:tc>
        <w:tc>
          <w:tcPr>
            <w:tcW w:w="1260" w:type="dxa"/>
            <w:tcBorders>
              <w:bottom w:val="single" w:sz="12" w:space="0" w:color="auto"/>
            </w:tcBorders>
            <w:shd w:val="clear" w:color="auto" w:fill="auto"/>
            <w:vAlign w:val="center"/>
          </w:tcPr>
          <w:p w:rsidR="009B4AB0" w:rsidRPr="00DB5870" w:rsidRDefault="00DB5870" w:rsidP="009B4AB0">
            <w:pPr>
              <w:spacing w:after="0" w:line="240" w:lineRule="auto"/>
              <w:jc w:val="center"/>
              <w:rPr>
                <w:rFonts w:ascii="Cambria" w:hAnsi="Cambria"/>
                <w:sz w:val="18"/>
                <w:szCs w:val="18"/>
              </w:rPr>
            </w:pPr>
            <w:r w:rsidRPr="00DB5870">
              <w:rPr>
                <w:rFonts w:ascii="Cambria" w:hAnsi="Cambria"/>
                <w:sz w:val="18"/>
                <w:szCs w:val="18"/>
              </w:rPr>
              <w:t>$</w:t>
            </w:r>
            <w:bookmarkStart w:id="0" w:name="_GoBack"/>
            <w:bookmarkEnd w:id="0"/>
            <w:r w:rsidRPr="00DB5870">
              <w:rPr>
                <w:rFonts w:ascii="Cambria" w:hAnsi="Cambria"/>
                <w:sz w:val="18"/>
                <w:szCs w:val="18"/>
              </w:rPr>
              <w:t>25</w:t>
            </w:r>
          </w:p>
        </w:tc>
        <w:tc>
          <w:tcPr>
            <w:tcW w:w="7650" w:type="dxa"/>
            <w:tcBorders>
              <w:bottom w:val="single" w:sz="12" w:space="0" w:color="auto"/>
            </w:tcBorders>
            <w:shd w:val="clear" w:color="auto" w:fill="auto"/>
            <w:vAlign w:val="center"/>
          </w:tcPr>
          <w:p w:rsidR="009B4AB0" w:rsidRPr="00AF1C7C" w:rsidRDefault="00DB5870" w:rsidP="009B4AB0">
            <w:pPr>
              <w:rPr>
                <w:color w:val="000000"/>
              </w:rPr>
            </w:pPr>
            <w:r w:rsidRPr="00DB5870">
              <w:rPr>
                <w:color w:val="000000"/>
              </w:rPr>
              <w:t>Create a fund for a pinning ceremony.</w:t>
            </w:r>
            <w:r w:rsidRPr="00DB5870">
              <w:rPr>
                <w:color w:val="000000"/>
              </w:rPr>
              <w:tab/>
            </w:r>
          </w:p>
        </w:tc>
        <w:tc>
          <w:tcPr>
            <w:tcW w:w="1440" w:type="dxa"/>
            <w:tcBorders>
              <w:bottom w:val="single" w:sz="12" w:space="0" w:color="auto"/>
            </w:tcBorders>
            <w:shd w:val="clear" w:color="auto" w:fill="auto"/>
            <w:vAlign w:val="center"/>
          </w:tcPr>
          <w:p w:rsidR="009B4AB0" w:rsidRDefault="00DB5870" w:rsidP="009B4AB0">
            <w:pPr>
              <w:spacing w:after="0" w:line="240" w:lineRule="auto"/>
              <w:jc w:val="center"/>
              <w:rPr>
                <w:rFonts w:ascii="Cambria" w:hAnsi="Cambria"/>
                <w:sz w:val="18"/>
                <w:szCs w:val="18"/>
              </w:rPr>
            </w:pPr>
            <w:r>
              <w:rPr>
                <w:rFonts w:ascii="Cambria" w:hAnsi="Cambria"/>
                <w:sz w:val="18"/>
                <w:szCs w:val="18"/>
              </w:rPr>
              <w:t>N/A</w:t>
            </w:r>
          </w:p>
        </w:tc>
        <w:tc>
          <w:tcPr>
            <w:tcW w:w="1350" w:type="dxa"/>
            <w:tcBorders>
              <w:bottom w:val="single" w:sz="12" w:space="0" w:color="auto"/>
            </w:tcBorders>
            <w:shd w:val="clear" w:color="auto" w:fill="auto"/>
            <w:vAlign w:val="center"/>
          </w:tcPr>
          <w:p w:rsidR="009B4AB0" w:rsidRPr="00DB5870" w:rsidRDefault="00DB5870" w:rsidP="00DB5870">
            <w:pPr>
              <w:spacing w:after="0"/>
              <w:jc w:val="center"/>
              <w:rPr>
                <w:rFonts w:ascii="Cambria" w:hAnsi="Cambria"/>
                <w:sz w:val="18"/>
                <w:szCs w:val="18"/>
              </w:rPr>
            </w:pPr>
            <w:r w:rsidRPr="00DB5870">
              <w:rPr>
                <w:rFonts w:ascii="Cambria" w:hAnsi="Cambria"/>
                <w:sz w:val="18"/>
                <w:szCs w:val="18"/>
              </w:rPr>
              <w:t>N/A</w:t>
            </w:r>
          </w:p>
        </w:tc>
      </w:tr>
      <w:tr w:rsidR="00DB5870" w:rsidRPr="00D729A6" w:rsidTr="001259CD">
        <w:trPr>
          <w:trHeight w:val="647"/>
          <w:jc w:val="center"/>
        </w:trPr>
        <w:tc>
          <w:tcPr>
            <w:tcW w:w="1417" w:type="dxa"/>
            <w:tcBorders>
              <w:top w:val="single" w:sz="12" w:space="0" w:color="auto"/>
              <w:bottom w:val="single" w:sz="12" w:space="0" w:color="auto"/>
            </w:tcBorders>
            <w:shd w:val="clear" w:color="auto" w:fill="auto"/>
            <w:vAlign w:val="center"/>
          </w:tcPr>
          <w:p w:rsidR="00DB5870" w:rsidRDefault="00371FE9" w:rsidP="009B4AB0">
            <w:pPr>
              <w:spacing w:after="0" w:line="240" w:lineRule="auto"/>
              <w:rPr>
                <w:rFonts w:ascii="Cambria" w:hAnsi="Cambria"/>
                <w:sz w:val="18"/>
                <w:szCs w:val="18"/>
              </w:rPr>
            </w:pPr>
            <w:r>
              <w:rPr>
                <w:rFonts w:ascii="Cambria" w:hAnsi="Cambria"/>
                <w:sz w:val="18"/>
                <w:szCs w:val="18"/>
              </w:rPr>
              <w:t>CJ 128</w:t>
            </w:r>
          </w:p>
        </w:tc>
        <w:tc>
          <w:tcPr>
            <w:tcW w:w="1170" w:type="dxa"/>
            <w:tcBorders>
              <w:top w:val="single" w:sz="12" w:space="0" w:color="auto"/>
              <w:bottom w:val="single" w:sz="12" w:space="0" w:color="auto"/>
            </w:tcBorders>
            <w:shd w:val="clear" w:color="auto" w:fill="auto"/>
            <w:vAlign w:val="center"/>
          </w:tcPr>
          <w:p w:rsidR="00DB5870" w:rsidRPr="009B4AB0" w:rsidRDefault="00371FE9" w:rsidP="009B4AB0">
            <w:pPr>
              <w:spacing w:after="0" w:line="240" w:lineRule="auto"/>
              <w:jc w:val="center"/>
              <w:rPr>
                <w:rFonts w:ascii="Cambria" w:hAnsi="Cambria"/>
                <w:sz w:val="18"/>
                <w:szCs w:val="18"/>
              </w:rPr>
            </w:pPr>
            <w:r>
              <w:rPr>
                <w:rFonts w:ascii="Cambria" w:hAnsi="Cambria"/>
                <w:sz w:val="18"/>
                <w:szCs w:val="18"/>
              </w:rPr>
              <w:t>$0</w:t>
            </w:r>
          </w:p>
        </w:tc>
        <w:tc>
          <w:tcPr>
            <w:tcW w:w="1260" w:type="dxa"/>
            <w:tcBorders>
              <w:top w:val="single" w:sz="12" w:space="0" w:color="auto"/>
              <w:bottom w:val="single" w:sz="12" w:space="0" w:color="auto"/>
            </w:tcBorders>
            <w:shd w:val="clear" w:color="auto" w:fill="auto"/>
            <w:vAlign w:val="center"/>
          </w:tcPr>
          <w:p w:rsidR="00DB5870" w:rsidRPr="00530E51" w:rsidRDefault="00371FE9" w:rsidP="009B4AB0">
            <w:pPr>
              <w:spacing w:after="0" w:line="240" w:lineRule="auto"/>
              <w:jc w:val="center"/>
              <w:rPr>
                <w:rFonts w:ascii="Cambria" w:hAnsi="Cambria"/>
                <w:sz w:val="18"/>
                <w:szCs w:val="18"/>
              </w:rPr>
            </w:pPr>
            <w:r>
              <w:rPr>
                <w:rFonts w:ascii="Cambria" w:hAnsi="Cambria"/>
                <w:sz w:val="18"/>
                <w:szCs w:val="18"/>
              </w:rPr>
              <w:t>$15</w:t>
            </w:r>
          </w:p>
        </w:tc>
        <w:tc>
          <w:tcPr>
            <w:tcW w:w="7650" w:type="dxa"/>
            <w:tcBorders>
              <w:top w:val="single" w:sz="12" w:space="0" w:color="auto"/>
              <w:bottom w:val="single" w:sz="12" w:space="0" w:color="auto"/>
            </w:tcBorders>
            <w:shd w:val="clear" w:color="auto" w:fill="auto"/>
            <w:vAlign w:val="center"/>
          </w:tcPr>
          <w:p w:rsidR="00DB5870" w:rsidRPr="00AF1C7C" w:rsidRDefault="00371FE9" w:rsidP="009B4AB0">
            <w:pPr>
              <w:rPr>
                <w:color w:val="000000"/>
              </w:rPr>
            </w:pPr>
            <w:r w:rsidRPr="00371FE9">
              <w:rPr>
                <w:color w:val="000000"/>
              </w:rPr>
              <w:t xml:space="preserve">This is a fitness course and students must pay the HEC fee </w:t>
            </w:r>
            <w:r w:rsidRPr="00371FE9">
              <w:rPr>
                <w:color w:val="000000"/>
              </w:rPr>
              <w:tab/>
            </w:r>
            <w:r w:rsidRPr="00371FE9">
              <w:rPr>
                <w:color w:val="000000"/>
              </w:rPr>
              <w:tab/>
            </w:r>
          </w:p>
        </w:tc>
        <w:tc>
          <w:tcPr>
            <w:tcW w:w="1440" w:type="dxa"/>
            <w:tcBorders>
              <w:top w:val="single" w:sz="12" w:space="0" w:color="auto"/>
              <w:bottom w:val="single" w:sz="12" w:space="0" w:color="auto"/>
            </w:tcBorders>
            <w:shd w:val="clear" w:color="auto" w:fill="auto"/>
            <w:vAlign w:val="center"/>
          </w:tcPr>
          <w:p w:rsidR="00DB5870" w:rsidRDefault="00746FC2" w:rsidP="009B4AB0">
            <w:pPr>
              <w:spacing w:after="0" w:line="240" w:lineRule="auto"/>
              <w:jc w:val="center"/>
              <w:rPr>
                <w:rFonts w:ascii="Cambria" w:hAnsi="Cambria"/>
                <w:sz w:val="18"/>
                <w:szCs w:val="18"/>
              </w:rPr>
            </w:pPr>
            <w:r>
              <w:rPr>
                <w:rFonts w:ascii="Cambria" w:hAnsi="Cambria"/>
                <w:sz w:val="18"/>
                <w:szCs w:val="18"/>
              </w:rPr>
              <w:t>HF</w:t>
            </w:r>
          </w:p>
        </w:tc>
        <w:tc>
          <w:tcPr>
            <w:tcW w:w="1350" w:type="dxa"/>
            <w:tcBorders>
              <w:top w:val="single" w:sz="12" w:space="0" w:color="auto"/>
              <w:bottom w:val="single" w:sz="12" w:space="0" w:color="auto"/>
            </w:tcBorders>
            <w:shd w:val="clear" w:color="auto" w:fill="auto"/>
            <w:vAlign w:val="center"/>
          </w:tcPr>
          <w:p w:rsidR="00DB5870" w:rsidRDefault="00DB5870" w:rsidP="00DB5870">
            <w:pPr>
              <w:spacing w:after="0"/>
              <w:jc w:val="center"/>
            </w:pPr>
          </w:p>
        </w:tc>
      </w:tr>
      <w:tr w:rsidR="00DB5870" w:rsidRPr="00D729A6" w:rsidTr="001259CD">
        <w:trPr>
          <w:trHeight w:val="557"/>
          <w:jc w:val="center"/>
        </w:trPr>
        <w:tc>
          <w:tcPr>
            <w:tcW w:w="1417" w:type="dxa"/>
            <w:tcBorders>
              <w:top w:val="single" w:sz="12" w:space="0" w:color="auto"/>
              <w:bottom w:val="single" w:sz="12" w:space="0" w:color="auto"/>
            </w:tcBorders>
            <w:shd w:val="clear" w:color="auto" w:fill="auto"/>
            <w:vAlign w:val="center"/>
          </w:tcPr>
          <w:p w:rsidR="00DB5870" w:rsidRDefault="00371FE9" w:rsidP="009B4AB0">
            <w:pPr>
              <w:spacing w:after="0" w:line="240" w:lineRule="auto"/>
              <w:rPr>
                <w:rFonts w:ascii="Cambria" w:hAnsi="Cambria"/>
                <w:sz w:val="18"/>
                <w:szCs w:val="18"/>
              </w:rPr>
            </w:pPr>
            <w:r>
              <w:rPr>
                <w:rFonts w:ascii="Cambria" w:hAnsi="Cambria"/>
                <w:sz w:val="18"/>
                <w:szCs w:val="18"/>
              </w:rPr>
              <w:t>BUS 261</w:t>
            </w:r>
          </w:p>
        </w:tc>
        <w:tc>
          <w:tcPr>
            <w:tcW w:w="1170" w:type="dxa"/>
            <w:tcBorders>
              <w:top w:val="single" w:sz="12" w:space="0" w:color="auto"/>
              <w:bottom w:val="single" w:sz="12" w:space="0" w:color="auto"/>
            </w:tcBorders>
            <w:shd w:val="clear" w:color="auto" w:fill="auto"/>
            <w:vAlign w:val="center"/>
          </w:tcPr>
          <w:p w:rsidR="00DB5870" w:rsidRPr="009B4AB0" w:rsidRDefault="00371FE9" w:rsidP="009B4AB0">
            <w:pPr>
              <w:spacing w:after="0" w:line="240" w:lineRule="auto"/>
              <w:jc w:val="center"/>
              <w:rPr>
                <w:rFonts w:ascii="Cambria" w:hAnsi="Cambria"/>
                <w:sz w:val="18"/>
                <w:szCs w:val="18"/>
              </w:rPr>
            </w:pPr>
            <w:r>
              <w:rPr>
                <w:rFonts w:ascii="Cambria" w:hAnsi="Cambria"/>
                <w:sz w:val="18"/>
                <w:szCs w:val="18"/>
              </w:rPr>
              <w:t>$0</w:t>
            </w:r>
          </w:p>
        </w:tc>
        <w:tc>
          <w:tcPr>
            <w:tcW w:w="1260" w:type="dxa"/>
            <w:tcBorders>
              <w:top w:val="single" w:sz="12" w:space="0" w:color="auto"/>
              <w:bottom w:val="single" w:sz="12" w:space="0" w:color="auto"/>
            </w:tcBorders>
            <w:shd w:val="clear" w:color="auto" w:fill="auto"/>
            <w:vAlign w:val="center"/>
          </w:tcPr>
          <w:p w:rsidR="00DB5870" w:rsidRPr="00530E51" w:rsidRDefault="007450FA" w:rsidP="009B4AB0">
            <w:pPr>
              <w:spacing w:after="0" w:line="240" w:lineRule="auto"/>
              <w:jc w:val="center"/>
              <w:rPr>
                <w:rFonts w:ascii="Cambria" w:hAnsi="Cambria"/>
                <w:sz w:val="18"/>
                <w:szCs w:val="18"/>
              </w:rPr>
            </w:pPr>
            <w:r>
              <w:rPr>
                <w:rFonts w:ascii="Cambria" w:hAnsi="Cambria"/>
                <w:sz w:val="18"/>
                <w:szCs w:val="18"/>
              </w:rPr>
              <w:t>$10</w:t>
            </w:r>
          </w:p>
        </w:tc>
        <w:tc>
          <w:tcPr>
            <w:tcW w:w="7650" w:type="dxa"/>
            <w:tcBorders>
              <w:top w:val="single" w:sz="12" w:space="0" w:color="auto"/>
              <w:bottom w:val="single" w:sz="12" w:space="0" w:color="auto"/>
            </w:tcBorders>
            <w:shd w:val="clear" w:color="auto" w:fill="auto"/>
            <w:vAlign w:val="center"/>
          </w:tcPr>
          <w:p w:rsidR="00371FE9" w:rsidRDefault="00371FE9" w:rsidP="00371FE9">
            <w:pPr>
              <w:spacing w:after="0" w:line="240" w:lineRule="auto"/>
              <w:rPr>
                <w:color w:val="000000"/>
              </w:rPr>
            </w:pPr>
            <w:r>
              <w:rPr>
                <w:color w:val="000000"/>
              </w:rPr>
              <w:t>Software (Microsoft Project Professional) is no longer free</w:t>
            </w:r>
          </w:p>
          <w:p w:rsidR="00DB5870" w:rsidRPr="00AF1C7C" w:rsidRDefault="00DB5870" w:rsidP="00371FE9">
            <w:pPr>
              <w:spacing w:after="0"/>
              <w:rPr>
                <w:color w:val="000000"/>
              </w:rPr>
            </w:pPr>
          </w:p>
        </w:tc>
        <w:tc>
          <w:tcPr>
            <w:tcW w:w="1440" w:type="dxa"/>
            <w:tcBorders>
              <w:top w:val="single" w:sz="12" w:space="0" w:color="auto"/>
              <w:bottom w:val="single" w:sz="12" w:space="0" w:color="auto"/>
            </w:tcBorders>
            <w:shd w:val="clear" w:color="auto" w:fill="auto"/>
            <w:vAlign w:val="center"/>
          </w:tcPr>
          <w:p w:rsidR="00DB5870" w:rsidRDefault="00371FE9" w:rsidP="009B4AB0">
            <w:pPr>
              <w:spacing w:after="0" w:line="240" w:lineRule="auto"/>
              <w:jc w:val="center"/>
              <w:rPr>
                <w:rFonts w:ascii="Cambria" w:hAnsi="Cambria"/>
                <w:sz w:val="18"/>
                <w:szCs w:val="18"/>
              </w:rPr>
            </w:pPr>
            <w:r>
              <w:rPr>
                <w:rFonts w:ascii="Cambria" w:hAnsi="Cambria"/>
                <w:sz w:val="18"/>
                <w:szCs w:val="18"/>
              </w:rPr>
              <w:t>N/A</w:t>
            </w:r>
          </w:p>
        </w:tc>
        <w:tc>
          <w:tcPr>
            <w:tcW w:w="1350" w:type="dxa"/>
            <w:tcBorders>
              <w:top w:val="single" w:sz="12" w:space="0" w:color="auto"/>
              <w:bottom w:val="single" w:sz="12" w:space="0" w:color="auto"/>
            </w:tcBorders>
            <w:shd w:val="clear" w:color="auto" w:fill="auto"/>
            <w:vAlign w:val="center"/>
          </w:tcPr>
          <w:p w:rsidR="00DB5870" w:rsidRDefault="00371FE9" w:rsidP="00DB5870">
            <w:pPr>
              <w:spacing w:after="0"/>
              <w:jc w:val="center"/>
            </w:pPr>
            <w:r>
              <w:t>N/A</w:t>
            </w:r>
          </w:p>
        </w:tc>
      </w:tr>
      <w:tr w:rsidR="00DB5870" w:rsidRPr="00D729A6" w:rsidTr="001259CD">
        <w:trPr>
          <w:trHeight w:val="800"/>
          <w:jc w:val="center"/>
        </w:trPr>
        <w:tc>
          <w:tcPr>
            <w:tcW w:w="1417" w:type="dxa"/>
            <w:tcBorders>
              <w:top w:val="single" w:sz="12" w:space="0" w:color="auto"/>
            </w:tcBorders>
            <w:shd w:val="clear" w:color="auto" w:fill="auto"/>
            <w:vAlign w:val="center"/>
          </w:tcPr>
          <w:p w:rsidR="00DB5870" w:rsidRDefault="00C05C78" w:rsidP="009B4AB0">
            <w:pPr>
              <w:spacing w:after="0" w:line="240" w:lineRule="auto"/>
              <w:rPr>
                <w:rFonts w:ascii="Cambria" w:hAnsi="Cambria"/>
                <w:sz w:val="18"/>
                <w:szCs w:val="18"/>
              </w:rPr>
            </w:pPr>
            <w:r>
              <w:rPr>
                <w:rFonts w:ascii="Cambria" w:hAnsi="Cambria"/>
                <w:sz w:val="18"/>
                <w:szCs w:val="18"/>
              </w:rPr>
              <w:lastRenderedPageBreak/>
              <w:t>NURS 111</w:t>
            </w:r>
          </w:p>
        </w:tc>
        <w:tc>
          <w:tcPr>
            <w:tcW w:w="1170" w:type="dxa"/>
            <w:tcBorders>
              <w:top w:val="single" w:sz="12" w:space="0" w:color="auto"/>
            </w:tcBorders>
            <w:shd w:val="clear" w:color="auto" w:fill="auto"/>
            <w:vAlign w:val="center"/>
          </w:tcPr>
          <w:p w:rsidR="00DB5870" w:rsidRPr="009B4AB0" w:rsidRDefault="00C05C78" w:rsidP="009B4AB0">
            <w:pPr>
              <w:spacing w:after="0" w:line="240" w:lineRule="auto"/>
              <w:jc w:val="center"/>
              <w:rPr>
                <w:rFonts w:ascii="Cambria" w:hAnsi="Cambria"/>
                <w:sz w:val="18"/>
                <w:szCs w:val="18"/>
              </w:rPr>
            </w:pPr>
            <w:r>
              <w:rPr>
                <w:rFonts w:ascii="Cambria" w:hAnsi="Cambria"/>
                <w:sz w:val="18"/>
                <w:szCs w:val="18"/>
              </w:rPr>
              <w:t>$90</w:t>
            </w:r>
          </w:p>
        </w:tc>
        <w:tc>
          <w:tcPr>
            <w:tcW w:w="1260" w:type="dxa"/>
            <w:tcBorders>
              <w:top w:val="single" w:sz="12" w:space="0" w:color="auto"/>
            </w:tcBorders>
            <w:shd w:val="clear" w:color="auto" w:fill="auto"/>
            <w:vAlign w:val="center"/>
          </w:tcPr>
          <w:p w:rsidR="00DB5870" w:rsidRPr="00530E51" w:rsidRDefault="00C05C78" w:rsidP="007450FA">
            <w:pPr>
              <w:spacing w:after="0" w:line="240" w:lineRule="auto"/>
              <w:jc w:val="center"/>
              <w:rPr>
                <w:rFonts w:ascii="Cambria" w:hAnsi="Cambria"/>
                <w:sz w:val="18"/>
                <w:szCs w:val="18"/>
              </w:rPr>
            </w:pPr>
            <w:r>
              <w:rPr>
                <w:rFonts w:ascii="Cambria" w:hAnsi="Cambria"/>
                <w:sz w:val="18"/>
                <w:szCs w:val="18"/>
              </w:rPr>
              <w:t>$97</w:t>
            </w:r>
          </w:p>
        </w:tc>
        <w:tc>
          <w:tcPr>
            <w:tcW w:w="7650" w:type="dxa"/>
            <w:tcBorders>
              <w:top w:val="single" w:sz="12" w:space="0" w:color="auto"/>
            </w:tcBorders>
            <w:shd w:val="clear" w:color="auto" w:fill="auto"/>
            <w:vAlign w:val="center"/>
          </w:tcPr>
          <w:p w:rsidR="00C05C78" w:rsidRDefault="00C05C78" w:rsidP="00C05C78">
            <w:pPr>
              <w:spacing w:after="0" w:line="240" w:lineRule="auto"/>
              <w:rPr>
                <w:color w:val="000000"/>
              </w:rPr>
            </w:pPr>
            <w:r>
              <w:rPr>
                <w:color w:val="000000"/>
              </w:rPr>
              <w:t>New Kaplan rates for new students starting Fall 2018</w:t>
            </w:r>
          </w:p>
          <w:p w:rsidR="00DB5870" w:rsidRPr="00AF1C7C" w:rsidRDefault="00DB5870" w:rsidP="009B4AB0">
            <w:pPr>
              <w:rPr>
                <w:color w:val="000000"/>
              </w:rPr>
            </w:pPr>
          </w:p>
        </w:tc>
        <w:tc>
          <w:tcPr>
            <w:tcW w:w="1440" w:type="dxa"/>
            <w:tcBorders>
              <w:top w:val="single" w:sz="12" w:space="0" w:color="auto"/>
            </w:tcBorders>
            <w:shd w:val="clear" w:color="auto" w:fill="auto"/>
            <w:vAlign w:val="center"/>
          </w:tcPr>
          <w:p w:rsidR="00DB5870" w:rsidRDefault="00DB5870" w:rsidP="009B4AB0">
            <w:pPr>
              <w:spacing w:after="0" w:line="240" w:lineRule="auto"/>
              <w:jc w:val="center"/>
              <w:rPr>
                <w:rFonts w:ascii="Cambria" w:hAnsi="Cambria"/>
                <w:sz w:val="18"/>
                <w:szCs w:val="18"/>
              </w:rPr>
            </w:pPr>
          </w:p>
        </w:tc>
        <w:tc>
          <w:tcPr>
            <w:tcW w:w="1350" w:type="dxa"/>
            <w:tcBorders>
              <w:top w:val="single" w:sz="12" w:space="0" w:color="auto"/>
            </w:tcBorders>
            <w:shd w:val="clear" w:color="auto" w:fill="auto"/>
            <w:vAlign w:val="center"/>
          </w:tcPr>
          <w:p w:rsidR="00DB5870" w:rsidRDefault="00C05C78" w:rsidP="00DB5870">
            <w:pPr>
              <w:spacing w:after="0"/>
              <w:jc w:val="center"/>
            </w:pPr>
            <w:r>
              <w:t>042-21D8</w:t>
            </w:r>
          </w:p>
          <w:p w:rsidR="00C05C78" w:rsidRDefault="00C05C78" w:rsidP="00DB5870">
            <w:pPr>
              <w:spacing w:after="0"/>
              <w:jc w:val="center"/>
            </w:pPr>
            <w:r>
              <w:t>FY</w:t>
            </w:r>
          </w:p>
        </w:tc>
      </w:tr>
      <w:tr w:rsidR="00DB5870" w:rsidRPr="00D729A6" w:rsidTr="00DB5870">
        <w:trPr>
          <w:trHeight w:val="800"/>
          <w:jc w:val="center"/>
        </w:trPr>
        <w:tc>
          <w:tcPr>
            <w:tcW w:w="1417" w:type="dxa"/>
            <w:shd w:val="clear" w:color="auto" w:fill="auto"/>
            <w:vAlign w:val="center"/>
          </w:tcPr>
          <w:p w:rsidR="00DB5870" w:rsidRDefault="00C05C78" w:rsidP="009B4AB0">
            <w:pPr>
              <w:spacing w:after="0" w:line="240" w:lineRule="auto"/>
              <w:rPr>
                <w:rFonts w:ascii="Cambria" w:hAnsi="Cambria"/>
                <w:sz w:val="18"/>
                <w:szCs w:val="18"/>
              </w:rPr>
            </w:pPr>
            <w:r>
              <w:rPr>
                <w:rFonts w:ascii="Cambria" w:hAnsi="Cambria"/>
                <w:sz w:val="18"/>
                <w:szCs w:val="18"/>
              </w:rPr>
              <w:t>NURS 121</w:t>
            </w:r>
          </w:p>
        </w:tc>
        <w:tc>
          <w:tcPr>
            <w:tcW w:w="1170" w:type="dxa"/>
            <w:shd w:val="clear" w:color="auto" w:fill="auto"/>
            <w:vAlign w:val="center"/>
          </w:tcPr>
          <w:p w:rsidR="00DB5870" w:rsidRPr="009B4AB0" w:rsidRDefault="00C05C78" w:rsidP="009B4AB0">
            <w:pPr>
              <w:spacing w:after="0" w:line="240" w:lineRule="auto"/>
              <w:jc w:val="center"/>
              <w:rPr>
                <w:rFonts w:ascii="Cambria" w:hAnsi="Cambria"/>
                <w:sz w:val="18"/>
                <w:szCs w:val="18"/>
              </w:rPr>
            </w:pPr>
            <w:r>
              <w:rPr>
                <w:rFonts w:ascii="Cambria" w:hAnsi="Cambria"/>
                <w:sz w:val="18"/>
                <w:szCs w:val="18"/>
              </w:rPr>
              <w:t>$90</w:t>
            </w:r>
          </w:p>
        </w:tc>
        <w:tc>
          <w:tcPr>
            <w:tcW w:w="1260" w:type="dxa"/>
            <w:shd w:val="clear" w:color="auto" w:fill="auto"/>
            <w:vAlign w:val="center"/>
          </w:tcPr>
          <w:p w:rsidR="00DB5870" w:rsidRPr="00530E51" w:rsidRDefault="00C05C78" w:rsidP="007450FA">
            <w:pPr>
              <w:spacing w:after="0" w:line="240" w:lineRule="auto"/>
              <w:jc w:val="center"/>
              <w:rPr>
                <w:rFonts w:ascii="Cambria" w:hAnsi="Cambria"/>
                <w:sz w:val="18"/>
                <w:szCs w:val="18"/>
              </w:rPr>
            </w:pPr>
            <w:r>
              <w:rPr>
                <w:rFonts w:ascii="Cambria" w:hAnsi="Cambria"/>
                <w:sz w:val="18"/>
                <w:szCs w:val="18"/>
              </w:rPr>
              <w:t>$97</w:t>
            </w:r>
          </w:p>
        </w:tc>
        <w:tc>
          <w:tcPr>
            <w:tcW w:w="7650" w:type="dxa"/>
            <w:shd w:val="clear" w:color="auto" w:fill="auto"/>
            <w:vAlign w:val="center"/>
          </w:tcPr>
          <w:p w:rsidR="00C05C78" w:rsidRDefault="00C05C78" w:rsidP="00C05C78">
            <w:pPr>
              <w:spacing w:after="0" w:line="240" w:lineRule="auto"/>
              <w:rPr>
                <w:color w:val="000000"/>
              </w:rPr>
            </w:pPr>
            <w:r>
              <w:rPr>
                <w:color w:val="000000"/>
              </w:rPr>
              <w:t>New Kaplan rates for new students starting Fall 2018</w:t>
            </w:r>
          </w:p>
          <w:p w:rsidR="00DB5870" w:rsidRPr="00AF1C7C" w:rsidRDefault="00DB5870" w:rsidP="009B4AB0">
            <w:pPr>
              <w:rPr>
                <w:color w:val="000000"/>
              </w:rPr>
            </w:pPr>
          </w:p>
        </w:tc>
        <w:tc>
          <w:tcPr>
            <w:tcW w:w="1440" w:type="dxa"/>
            <w:shd w:val="clear" w:color="auto" w:fill="auto"/>
            <w:vAlign w:val="center"/>
          </w:tcPr>
          <w:p w:rsidR="00DB5870" w:rsidRDefault="00DB5870" w:rsidP="009B4AB0">
            <w:pPr>
              <w:spacing w:after="0" w:line="240" w:lineRule="auto"/>
              <w:jc w:val="center"/>
              <w:rPr>
                <w:rFonts w:ascii="Cambria" w:hAnsi="Cambria"/>
                <w:sz w:val="18"/>
                <w:szCs w:val="18"/>
              </w:rPr>
            </w:pPr>
          </w:p>
        </w:tc>
        <w:tc>
          <w:tcPr>
            <w:tcW w:w="1350" w:type="dxa"/>
            <w:shd w:val="clear" w:color="auto" w:fill="auto"/>
            <w:vAlign w:val="center"/>
          </w:tcPr>
          <w:p w:rsidR="00C05C78" w:rsidRDefault="00C05C78" w:rsidP="00C05C78">
            <w:pPr>
              <w:spacing w:after="0"/>
              <w:jc w:val="center"/>
            </w:pPr>
            <w:r>
              <w:t>042-21D8</w:t>
            </w:r>
          </w:p>
          <w:p w:rsidR="00DB5870" w:rsidRDefault="00C05C78" w:rsidP="00C05C78">
            <w:pPr>
              <w:spacing w:after="0"/>
              <w:jc w:val="center"/>
            </w:pPr>
            <w:r>
              <w:t>FY</w:t>
            </w:r>
          </w:p>
        </w:tc>
      </w:tr>
      <w:tr w:rsidR="00DB5870" w:rsidRPr="00D729A6" w:rsidTr="00DB5870">
        <w:trPr>
          <w:trHeight w:val="800"/>
          <w:jc w:val="center"/>
        </w:trPr>
        <w:tc>
          <w:tcPr>
            <w:tcW w:w="1417" w:type="dxa"/>
            <w:shd w:val="clear" w:color="auto" w:fill="auto"/>
            <w:vAlign w:val="center"/>
          </w:tcPr>
          <w:p w:rsidR="00DB5870" w:rsidRDefault="00C05C78" w:rsidP="009B4AB0">
            <w:pPr>
              <w:spacing w:after="0" w:line="240" w:lineRule="auto"/>
              <w:rPr>
                <w:rFonts w:ascii="Cambria" w:hAnsi="Cambria"/>
                <w:sz w:val="18"/>
                <w:szCs w:val="18"/>
              </w:rPr>
            </w:pPr>
            <w:r>
              <w:rPr>
                <w:rFonts w:ascii="Cambria" w:hAnsi="Cambria"/>
                <w:sz w:val="18"/>
                <w:szCs w:val="18"/>
              </w:rPr>
              <w:t>NURS 130</w:t>
            </w:r>
          </w:p>
        </w:tc>
        <w:tc>
          <w:tcPr>
            <w:tcW w:w="1170" w:type="dxa"/>
            <w:shd w:val="clear" w:color="auto" w:fill="auto"/>
            <w:vAlign w:val="center"/>
          </w:tcPr>
          <w:p w:rsidR="00DB5870" w:rsidRPr="009B4AB0" w:rsidRDefault="00C05C78" w:rsidP="009B4AB0">
            <w:pPr>
              <w:spacing w:after="0" w:line="240" w:lineRule="auto"/>
              <w:jc w:val="center"/>
              <w:rPr>
                <w:rFonts w:ascii="Cambria" w:hAnsi="Cambria"/>
                <w:sz w:val="18"/>
                <w:szCs w:val="18"/>
              </w:rPr>
            </w:pPr>
            <w:r>
              <w:rPr>
                <w:rFonts w:ascii="Cambria" w:hAnsi="Cambria"/>
                <w:sz w:val="18"/>
                <w:szCs w:val="18"/>
              </w:rPr>
              <w:t>$90</w:t>
            </w:r>
          </w:p>
        </w:tc>
        <w:tc>
          <w:tcPr>
            <w:tcW w:w="1260" w:type="dxa"/>
            <w:shd w:val="clear" w:color="auto" w:fill="auto"/>
            <w:vAlign w:val="center"/>
          </w:tcPr>
          <w:p w:rsidR="00DB5870" w:rsidRPr="00530E51" w:rsidRDefault="00C05C78" w:rsidP="007450FA">
            <w:pPr>
              <w:spacing w:after="0" w:line="240" w:lineRule="auto"/>
              <w:jc w:val="center"/>
              <w:rPr>
                <w:rFonts w:ascii="Cambria" w:hAnsi="Cambria"/>
                <w:sz w:val="18"/>
                <w:szCs w:val="18"/>
              </w:rPr>
            </w:pPr>
            <w:r>
              <w:rPr>
                <w:rFonts w:ascii="Cambria" w:hAnsi="Cambria"/>
                <w:sz w:val="18"/>
                <w:szCs w:val="18"/>
              </w:rPr>
              <w:t>$97</w:t>
            </w:r>
          </w:p>
        </w:tc>
        <w:tc>
          <w:tcPr>
            <w:tcW w:w="7650" w:type="dxa"/>
            <w:shd w:val="clear" w:color="auto" w:fill="auto"/>
            <w:vAlign w:val="center"/>
          </w:tcPr>
          <w:p w:rsidR="00C05C78" w:rsidRDefault="00C05C78" w:rsidP="00C05C78">
            <w:pPr>
              <w:spacing w:after="0" w:line="240" w:lineRule="auto"/>
              <w:rPr>
                <w:color w:val="000000"/>
              </w:rPr>
            </w:pPr>
            <w:r>
              <w:rPr>
                <w:color w:val="000000"/>
              </w:rPr>
              <w:t>New Kaplan rates for new students starting Fall 2018</w:t>
            </w:r>
          </w:p>
          <w:p w:rsidR="00DB5870" w:rsidRPr="00AF1C7C" w:rsidRDefault="00DB5870" w:rsidP="009B4AB0">
            <w:pPr>
              <w:rPr>
                <w:color w:val="000000"/>
              </w:rPr>
            </w:pPr>
          </w:p>
        </w:tc>
        <w:tc>
          <w:tcPr>
            <w:tcW w:w="1440" w:type="dxa"/>
            <w:shd w:val="clear" w:color="auto" w:fill="auto"/>
            <w:vAlign w:val="center"/>
          </w:tcPr>
          <w:p w:rsidR="00DB5870" w:rsidRDefault="00DB5870" w:rsidP="009B4AB0">
            <w:pPr>
              <w:spacing w:after="0" w:line="240" w:lineRule="auto"/>
              <w:jc w:val="center"/>
              <w:rPr>
                <w:rFonts w:ascii="Cambria" w:hAnsi="Cambria"/>
                <w:sz w:val="18"/>
                <w:szCs w:val="18"/>
              </w:rPr>
            </w:pPr>
          </w:p>
        </w:tc>
        <w:tc>
          <w:tcPr>
            <w:tcW w:w="1350" w:type="dxa"/>
            <w:shd w:val="clear" w:color="auto" w:fill="auto"/>
            <w:vAlign w:val="center"/>
          </w:tcPr>
          <w:p w:rsidR="00C05C78" w:rsidRDefault="00C05C78" w:rsidP="00C05C78">
            <w:pPr>
              <w:spacing w:after="0"/>
              <w:jc w:val="center"/>
            </w:pPr>
            <w:r>
              <w:t>042-21D8</w:t>
            </w:r>
          </w:p>
          <w:p w:rsidR="00DB5870" w:rsidRDefault="00C05C78" w:rsidP="00C05C78">
            <w:pPr>
              <w:spacing w:after="0"/>
              <w:jc w:val="center"/>
            </w:pPr>
            <w:r>
              <w:t>FY</w:t>
            </w:r>
          </w:p>
        </w:tc>
      </w:tr>
      <w:tr w:rsidR="00C05C78" w:rsidRPr="00D729A6" w:rsidTr="00DB5870">
        <w:trPr>
          <w:trHeight w:val="800"/>
          <w:jc w:val="center"/>
        </w:trPr>
        <w:tc>
          <w:tcPr>
            <w:tcW w:w="1417" w:type="dxa"/>
            <w:shd w:val="clear" w:color="auto" w:fill="auto"/>
            <w:vAlign w:val="center"/>
          </w:tcPr>
          <w:p w:rsidR="00C05C78" w:rsidRDefault="00C05C78" w:rsidP="009B4AB0">
            <w:pPr>
              <w:spacing w:after="0" w:line="240" w:lineRule="auto"/>
              <w:rPr>
                <w:rFonts w:ascii="Cambria" w:hAnsi="Cambria"/>
                <w:sz w:val="18"/>
                <w:szCs w:val="18"/>
              </w:rPr>
            </w:pPr>
            <w:r>
              <w:rPr>
                <w:rFonts w:ascii="Cambria" w:hAnsi="Cambria"/>
                <w:sz w:val="18"/>
                <w:szCs w:val="18"/>
              </w:rPr>
              <w:t>NURS 122</w:t>
            </w:r>
          </w:p>
        </w:tc>
        <w:tc>
          <w:tcPr>
            <w:tcW w:w="1170" w:type="dxa"/>
            <w:shd w:val="clear" w:color="auto" w:fill="auto"/>
            <w:vAlign w:val="center"/>
          </w:tcPr>
          <w:p w:rsidR="00C05C78" w:rsidRPr="009B4AB0" w:rsidRDefault="00C05C78" w:rsidP="009B4AB0">
            <w:pPr>
              <w:spacing w:after="0" w:line="240" w:lineRule="auto"/>
              <w:jc w:val="center"/>
              <w:rPr>
                <w:rFonts w:ascii="Cambria" w:hAnsi="Cambria"/>
                <w:sz w:val="18"/>
                <w:szCs w:val="18"/>
              </w:rPr>
            </w:pPr>
            <w:r>
              <w:rPr>
                <w:rFonts w:ascii="Cambria" w:hAnsi="Cambria"/>
                <w:sz w:val="18"/>
                <w:szCs w:val="18"/>
              </w:rPr>
              <w:t>$75</w:t>
            </w:r>
          </w:p>
        </w:tc>
        <w:tc>
          <w:tcPr>
            <w:tcW w:w="1260" w:type="dxa"/>
            <w:shd w:val="clear" w:color="auto" w:fill="auto"/>
            <w:vAlign w:val="center"/>
          </w:tcPr>
          <w:p w:rsidR="00C05C78" w:rsidRPr="00530E51" w:rsidRDefault="00C05C78" w:rsidP="009B4AB0">
            <w:pPr>
              <w:spacing w:after="0" w:line="240" w:lineRule="auto"/>
              <w:jc w:val="center"/>
              <w:rPr>
                <w:rFonts w:ascii="Cambria" w:hAnsi="Cambria"/>
                <w:sz w:val="18"/>
                <w:szCs w:val="18"/>
              </w:rPr>
            </w:pPr>
            <w:r>
              <w:rPr>
                <w:rFonts w:ascii="Cambria" w:hAnsi="Cambria"/>
                <w:sz w:val="18"/>
                <w:szCs w:val="18"/>
              </w:rPr>
              <w:t>$100</w:t>
            </w:r>
          </w:p>
        </w:tc>
        <w:tc>
          <w:tcPr>
            <w:tcW w:w="7650" w:type="dxa"/>
            <w:shd w:val="clear" w:color="auto" w:fill="auto"/>
            <w:vAlign w:val="center"/>
          </w:tcPr>
          <w:p w:rsidR="00C05C78" w:rsidRDefault="00C05C78" w:rsidP="00C05C78">
            <w:pPr>
              <w:spacing w:after="0" w:line="240" w:lineRule="auto"/>
              <w:rPr>
                <w:color w:val="000000"/>
              </w:rPr>
            </w:pPr>
            <w:r>
              <w:rPr>
                <w:color w:val="000000"/>
              </w:rPr>
              <w:t>CPNW (Clinical consortium) fee increase</w:t>
            </w:r>
          </w:p>
          <w:p w:rsidR="00C05C78" w:rsidRPr="00AF1C7C" w:rsidRDefault="00C05C78" w:rsidP="009B4AB0">
            <w:pPr>
              <w:rPr>
                <w:color w:val="000000"/>
              </w:rPr>
            </w:pPr>
          </w:p>
        </w:tc>
        <w:tc>
          <w:tcPr>
            <w:tcW w:w="1440" w:type="dxa"/>
            <w:shd w:val="clear" w:color="auto" w:fill="auto"/>
            <w:vAlign w:val="center"/>
          </w:tcPr>
          <w:p w:rsidR="00C05C78" w:rsidRDefault="00C05C78" w:rsidP="009B4AB0">
            <w:pPr>
              <w:spacing w:after="0" w:line="240" w:lineRule="auto"/>
              <w:jc w:val="center"/>
              <w:rPr>
                <w:rFonts w:ascii="Cambria" w:hAnsi="Cambria"/>
                <w:sz w:val="18"/>
                <w:szCs w:val="18"/>
              </w:rPr>
            </w:pPr>
          </w:p>
        </w:tc>
        <w:tc>
          <w:tcPr>
            <w:tcW w:w="1350" w:type="dxa"/>
            <w:shd w:val="clear" w:color="auto" w:fill="auto"/>
            <w:vAlign w:val="center"/>
          </w:tcPr>
          <w:p w:rsidR="00C05C78" w:rsidRDefault="00C05C78" w:rsidP="00C05C78">
            <w:pPr>
              <w:spacing w:after="0"/>
              <w:jc w:val="center"/>
            </w:pPr>
            <w:r>
              <w:t>042-21D8</w:t>
            </w:r>
          </w:p>
          <w:p w:rsidR="00C05C78" w:rsidRDefault="00C05C78" w:rsidP="00C05C78">
            <w:pPr>
              <w:spacing w:after="0"/>
              <w:jc w:val="center"/>
            </w:pPr>
            <w:r>
              <w:t>FY</w:t>
            </w:r>
          </w:p>
        </w:tc>
      </w:tr>
      <w:tr w:rsidR="00C05C78" w:rsidRPr="00D729A6" w:rsidTr="00DB5870">
        <w:trPr>
          <w:trHeight w:val="800"/>
          <w:jc w:val="center"/>
        </w:trPr>
        <w:tc>
          <w:tcPr>
            <w:tcW w:w="1417" w:type="dxa"/>
            <w:shd w:val="clear" w:color="auto" w:fill="auto"/>
            <w:vAlign w:val="center"/>
          </w:tcPr>
          <w:p w:rsidR="00C05C78" w:rsidRDefault="00C05C78" w:rsidP="009B4AB0">
            <w:pPr>
              <w:spacing w:after="0" w:line="240" w:lineRule="auto"/>
              <w:rPr>
                <w:rFonts w:ascii="Cambria" w:hAnsi="Cambria"/>
                <w:sz w:val="18"/>
                <w:szCs w:val="18"/>
              </w:rPr>
            </w:pPr>
            <w:r>
              <w:rPr>
                <w:rFonts w:ascii="Cambria" w:hAnsi="Cambria"/>
                <w:sz w:val="18"/>
                <w:szCs w:val="18"/>
              </w:rPr>
              <w:t>NURS 211</w:t>
            </w:r>
          </w:p>
        </w:tc>
        <w:tc>
          <w:tcPr>
            <w:tcW w:w="1170" w:type="dxa"/>
            <w:shd w:val="clear" w:color="auto" w:fill="auto"/>
            <w:vAlign w:val="center"/>
          </w:tcPr>
          <w:p w:rsidR="00C05C78" w:rsidRPr="009B4AB0" w:rsidRDefault="00C05C78" w:rsidP="009B4AB0">
            <w:pPr>
              <w:spacing w:after="0" w:line="240" w:lineRule="auto"/>
              <w:jc w:val="center"/>
              <w:rPr>
                <w:rFonts w:ascii="Cambria" w:hAnsi="Cambria"/>
                <w:sz w:val="18"/>
                <w:szCs w:val="18"/>
              </w:rPr>
            </w:pPr>
            <w:r>
              <w:rPr>
                <w:rFonts w:ascii="Cambria" w:hAnsi="Cambria"/>
                <w:sz w:val="18"/>
                <w:szCs w:val="18"/>
              </w:rPr>
              <w:t>$75</w:t>
            </w:r>
          </w:p>
        </w:tc>
        <w:tc>
          <w:tcPr>
            <w:tcW w:w="1260" w:type="dxa"/>
            <w:shd w:val="clear" w:color="auto" w:fill="auto"/>
            <w:vAlign w:val="center"/>
          </w:tcPr>
          <w:p w:rsidR="00C05C78" w:rsidRPr="00530E51" w:rsidRDefault="00C05C78" w:rsidP="009B4AB0">
            <w:pPr>
              <w:spacing w:after="0" w:line="240" w:lineRule="auto"/>
              <w:jc w:val="center"/>
              <w:rPr>
                <w:rFonts w:ascii="Cambria" w:hAnsi="Cambria"/>
                <w:sz w:val="18"/>
                <w:szCs w:val="18"/>
              </w:rPr>
            </w:pPr>
            <w:r>
              <w:rPr>
                <w:rFonts w:ascii="Cambria" w:hAnsi="Cambria"/>
                <w:sz w:val="18"/>
                <w:szCs w:val="18"/>
              </w:rPr>
              <w:t>$100</w:t>
            </w:r>
          </w:p>
        </w:tc>
        <w:tc>
          <w:tcPr>
            <w:tcW w:w="7650" w:type="dxa"/>
            <w:shd w:val="clear" w:color="auto" w:fill="auto"/>
            <w:vAlign w:val="center"/>
          </w:tcPr>
          <w:p w:rsidR="00C05C78" w:rsidRDefault="00C05C78" w:rsidP="00C05C78">
            <w:pPr>
              <w:spacing w:after="0" w:line="240" w:lineRule="auto"/>
              <w:rPr>
                <w:color w:val="000000"/>
              </w:rPr>
            </w:pPr>
            <w:r>
              <w:rPr>
                <w:color w:val="000000"/>
              </w:rPr>
              <w:t>CPNW (Clinical consortium) fee increase</w:t>
            </w:r>
          </w:p>
          <w:p w:rsidR="00C05C78" w:rsidRPr="00AF1C7C" w:rsidRDefault="00C05C78" w:rsidP="009B4AB0">
            <w:pPr>
              <w:rPr>
                <w:color w:val="000000"/>
              </w:rPr>
            </w:pPr>
          </w:p>
        </w:tc>
        <w:tc>
          <w:tcPr>
            <w:tcW w:w="1440" w:type="dxa"/>
            <w:shd w:val="clear" w:color="auto" w:fill="auto"/>
            <w:vAlign w:val="center"/>
          </w:tcPr>
          <w:p w:rsidR="00C05C78" w:rsidRDefault="00C05C78" w:rsidP="009B4AB0">
            <w:pPr>
              <w:spacing w:after="0" w:line="240" w:lineRule="auto"/>
              <w:jc w:val="center"/>
              <w:rPr>
                <w:rFonts w:ascii="Cambria" w:hAnsi="Cambria"/>
                <w:sz w:val="18"/>
                <w:szCs w:val="18"/>
              </w:rPr>
            </w:pPr>
          </w:p>
        </w:tc>
        <w:tc>
          <w:tcPr>
            <w:tcW w:w="1350" w:type="dxa"/>
            <w:shd w:val="clear" w:color="auto" w:fill="auto"/>
            <w:vAlign w:val="center"/>
          </w:tcPr>
          <w:p w:rsidR="00C05C78" w:rsidRDefault="00C05C78" w:rsidP="00C05C78">
            <w:pPr>
              <w:spacing w:after="0"/>
              <w:jc w:val="center"/>
            </w:pPr>
            <w:r>
              <w:t>042-21D8</w:t>
            </w:r>
          </w:p>
          <w:p w:rsidR="00C05C78" w:rsidRDefault="00C05C78" w:rsidP="00C05C78">
            <w:pPr>
              <w:spacing w:after="0"/>
              <w:jc w:val="center"/>
            </w:pPr>
            <w:r>
              <w:t>FY</w:t>
            </w:r>
          </w:p>
        </w:tc>
      </w:tr>
      <w:tr w:rsidR="00C05C78" w:rsidRPr="00D729A6" w:rsidTr="00DB5870">
        <w:trPr>
          <w:trHeight w:val="800"/>
          <w:jc w:val="center"/>
        </w:trPr>
        <w:tc>
          <w:tcPr>
            <w:tcW w:w="1417" w:type="dxa"/>
            <w:shd w:val="clear" w:color="auto" w:fill="auto"/>
            <w:vAlign w:val="center"/>
          </w:tcPr>
          <w:p w:rsidR="00C05C78" w:rsidRDefault="00C05C78" w:rsidP="009B4AB0">
            <w:pPr>
              <w:spacing w:after="0" w:line="240" w:lineRule="auto"/>
              <w:rPr>
                <w:rFonts w:ascii="Cambria" w:hAnsi="Cambria"/>
                <w:sz w:val="18"/>
                <w:szCs w:val="18"/>
              </w:rPr>
            </w:pPr>
            <w:r>
              <w:rPr>
                <w:rFonts w:ascii="Cambria" w:hAnsi="Cambria"/>
                <w:sz w:val="18"/>
                <w:szCs w:val="18"/>
              </w:rPr>
              <w:t>NURS 211</w:t>
            </w:r>
          </w:p>
        </w:tc>
        <w:tc>
          <w:tcPr>
            <w:tcW w:w="1170" w:type="dxa"/>
            <w:shd w:val="clear" w:color="auto" w:fill="auto"/>
            <w:vAlign w:val="center"/>
          </w:tcPr>
          <w:p w:rsidR="00C05C78" w:rsidRPr="009B4AB0" w:rsidRDefault="00C05C78" w:rsidP="009B4AB0">
            <w:pPr>
              <w:spacing w:after="0" w:line="240" w:lineRule="auto"/>
              <w:jc w:val="center"/>
              <w:rPr>
                <w:rFonts w:ascii="Cambria" w:hAnsi="Cambria"/>
                <w:sz w:val="18"/>
                <w:szCs w:val="18"/>
              </w:rPr>
            </w:pPr>
            <w:r>
              <w:rPr>
                <w:rFonts w:ascii="Cambria" w:hAnsi="Cambria"/>
                <w:sz w:val="18"/>
                <w:szCs w:val="18"/>
              </w:rPr>
              <w:t>$0</w:t>
            </w:r>
          </w:p>
        </w:tc>
        <w:tc>
          <w:tcPr>
            <w:tcW w:w="1260" w:type="dxa"/>
            <w:shd w:val="clear" w:color="auto" w:fill="auto"/>
            <w:vAlign w:val="center"/>
          </w:tcPr>
          <w:p w:rsidR="00C05C78" w:rsidRPr="00530E51" w:rsidRDefault="00C05C78" w:rsidP="009B4AB0">
            <w:pPr>
              <w:spacing w:after="0" w:line="240" w:lineRule="auto"/>
              <w:jc w:val="center"/>
              <w:rPr>
                <w:rFonts w:ascii="Cambria" w:hAnsi="Cambria"/>
                <w:sz w:val="18"/>
                <w:szCs w:val="18"/>
              </w:rPr>
            </w:pPr>
            <w:r>
              <w:rPr>
                <w:rFonts w:ascii="Cambria" w:hAnsi="Cambria"/>
                <w:sz w:val="18"/>
                <w:szCs w:val="18"/>
              </w:rPr>
              <w:t>$12</w:t>
            </w:r>
          </w:p>
        </w:tc>
        <w:tc>
          <w:tcPr>
            <w:tcW w:w="7650" w:type="dxa"/>
            <w:shd w:val="clear" w:color="auto" w:fill="auto"/>
            <w:vAlign w:val="center"/>
          </w:tcPr>
          <w:p w:rsidR="00C05C78" w:rsidRDefault="00C05C78" w:rsidP="00C05C78">
            <w:pPr>
              <w:spacing w:after="0" w:line="240" w:lineRule="auto"/>
              <w:rPr>
                <w:color w:val="000000"/>
              </w:rPr>
            </w:pPr>
            <w:r>
              <w:rPr>
                <w:color w:val="000000"/>
              </w:rPr>
              <w:t>WATCH background check (required yearly by CPNW</w:t>
            </w:r>
          </w:p>
          <w:p w:rsidR="00C05C78" w:rsidRPr="00AF1C7C" w:rsidRDefault="00C05C78" w:rsidP="009B4AB0">
            <w:pPr>
              <w:rPr>
                <w:color w:val="000000"/>
              </w:rPr>
            </w:pPr>
          </w:p>
        </w:tc>
        <w:tc>
          <w:tcPr>
            <w:tcW w:w="1440" w:type="dxa"/>
            <w:shd w:val="clear" w:color="auto" w:fill="auto"/>
            <w:vAlign w:val="center"/>
          </w:tcPr>
          <w:p w:rsidR="00C05C78" w:rsidRDefault="00C05C78" w:rsidP="009B4AB0">
            <w:pPr>
              <w:spacing w:after="0" w:line="240" w:lineRule="auto"/>
              <w:jc w:val="center"/>
              <w:rPr>
                <w:rFonts w:ascii="Cambria" w:hAnsi="Cambria"/>
                <w:sz w:val="18"/>
                <w:szCs w:val="18"/>
              </w:rPr>
            </w:pPr>
          </w:p>
        </w:tc>
        <w:tc>
          <w:tcPr>
            <w:tcW w:w="1350" w:type="dxa"/>
            <w:shd w:val="clear" w:color="auto" w:fill="auto"/>
            <w:vAlign w:val="center"/>
          </w:tcPr>
          <w:p w:rsidR="00C05C78" w:rsidRDefault="00C05C78" w:rsidP="00C05C78">
            <w:pPr>
              <w:spacing w:after="0"/>
              <w:jc w:val="center"/>
            </w:pPr>
            <w:r>
              <w:t>042-21D8</w:t>
            </w:r>
          </w:p>
          <w:p w:rsidR="00C05C78" w:rsidRDefault="00C05C78" w:rsidP="00C05C78">
            <w:pPr>
              <w:spacing w:after="0"/>
              <w:jc w:val="center"/>
            </w:pPr>
            <w:r>
              <w:t>FY</w:t>
            </w:r>
          </w:p>
        </w:tc>
      </w:tr>
      <w:tr w:rsidR="00C05C78" w:rsidRPr="00D729A6" w:rsidTr="00DB5870">
        <w:trPr>
          <w:trHeight w:val="800"/>
          <w:jc w:val="center"/>
        </w:trPr>
        <w:tc>
          <w:tcPr>
            <w:tcW w:w="1417" w:type="dxa"/>
            <w:shd w:val="clear" w:color="auto" w:fill="auto"/>
            <w:vAlign w:val="center"/>
          </w:tcPr>
          <w:p w:rsidR="00C05C78" w:rsidRDefault="00C05C78" w:rsidP="009B4AB0">
            <w:pPr>
              <w:spacing w:after="0" w:line="240" w:lineRule="auto"/>
              <w:rPr>
                <w:rFonts w:ascii="Cambria" w:hAnsi="Cambria"/>
                <w:sz w:val="18"/>
                <w:szCs w:val="18"/>
              </w:rPr>
            </w:pPr>
            <w:r>
              <w:rPr>
                <w:rFonts w:ascii="Cambria" w:hAnsi="Cambria"/>
                <w:sz w:val="18"/>
                <w:szCs w:val="18"/>
              </w:rPr>
              <w:t>NURS 132</w:t>
            </w:r>
          </w:p>
        </w:tc>
        <w:tc>
          <w:tcPr>
            <w:tcW w:w="1170" w:type="dxa"/>
            <w:shd w:val="clear" w:color="auto" w:fill="auto"/>
            <w:vAlign w:val="center"/>
          </w:tcPr>
          <w:p w:rsidR="00C05C78" w:rsidRPr="009B4AB0" w:rsidRDefault="00C05C78" w:rsidP="009B4AB0">
            <w:pPr>
              <w:spacing w:after="0" w:line="240" w:lineRule="auto"/>
              <w:jc w:val="center"/>
              <w:rPr>
                <w:rFonts w:ascii="Cambria" w:hAnsi="Cambria"/>
                <w:sz w:val="18"/>
                <w:szCs w:val="18"/>
              </w:rPr>
            </w:pPr>
            <w:r>
              <w:rPr>
                <w:rFonts w:ascii="Cambria" w:hAnsi="Cambria"/>
                <w:sz w:val="18"/>
                <w:szCs w:val="18"/>
              </w:rPr>
              <w:t>$90</w:t>
            </w:r>
          </w:p>
        </w:tc>
        <w:tc>
          <w:tcPr>
            <w:tcW w:w="1260" w:type="dxa"/>
            <w:shd w:val="clear" w:color="auto" w:fill="auto"/>
            <w:vAlign w:val="center"/>
          </w:tcPr>
          <w:p w:rsidR="00C05C78" w:rsidRPr="00530E51" w:rsidRDefault="00C05C78" w:rsidP="009B4AB0">
            <w:pPr>
              <w:spacing w:after="0" w:line="240" w:lineRule="auto"/>
              <w:jc w:val="center"/>
              <w:rPr>
                <w:rFonts w:ascii="Cambria" w:hAnsi="Cambria"/>
                <w:sz w:val="18"/>
                <w:szCs w:val="18"/>
              </w:rPr>
            </w:pPr>
            <w:r>
              <w:rPr>
                <w:rFonts w:ascii="Cambria" w:hAnsi="Cambria"/>
                <w:sz w:val="18"/>
                <w:szCs w:val="18"/>
              </w:rPr>
              <w:t>$0</w:t>
            </w:r>
          </w:p>
        </w:tc>
        <w:tc>
          <w:tcPr>
            <w:tcW w:w="7650" w:type="dxa"/>
            <w:shd w:val="clear" w:color="auto" w:fill="auto"/>
            <w:vAlign w:val="center"/>
          </w:tcPr>
          <w:p w:rsidR="00C05C78" w:rsidRDefault="00C05C78" w:rsidP="00C05C78">
            <w:pPr>
              <w:spacing w:after="0" w:line="240" w:lineRule="auto"/>
              <w:rPr>
                <w:color w:val="000000"/>
              </w:rPr>
            </w:pPr>
            <w:r>
              <w:rPr>
                <w:color w:val="000000"/>
              </w:rPr>
              <w:t>No longer using virtual simulation product</w:t>
            </w:r>
          </w:p>
          <w:p w:rsidR="00C05C78" w:rsidRPr="00AF1C7C" w:rsidRDefault="00C05C78" w:rsidP="009B4AB0">
            <w:pPr>
              <w:rPr>
                <w:color w:val="000000"/>
              </w:rPr>
            </w:pPr>
          </w:p>
        </w:tc>
        <w:tc>
          <w:tcPr>
            <w:tcW w:w="1440" w:type="dxa"/>
            <w:shd w:val="clear" w:color="auto" w:fill="auto"/>
            <w:vAlign w:val="center"/>
          </w:tcPr>
          <w:p w:rsidR="00C05C78" w:rsidRDefault="00C05C78" w:rsidP="009B4AB0">
            <w:pPr>
              <w:spacing w:after="0" w:line="240" w:lineRule="auto"/>
              <w:jc w:val="center"/>
              <w:rPr>
                <w:rFonts w:ascii="Cambria" w:hAnsi="Cambria"/>
                <w:sz w:val="18"/>
                <w:szCs w:val="18"/>
              </w:rPr>
            </w:pPr>
          </w:p>
        </w:tc>
        <w:tc>
          <w:tcPr>
            <w:tcW w:w="1350" w:type="dxa"/>
            <w:shd w:val="clear" w:color="auto" w:fill="auto"/>
            <w:vAlign w:val="center"/>
          </w:tcPr>
          <w:p w:rsidR="00C05C78" w:rsidRDefault="00C05C78" w:rsidP="00C05C78">
            <w:pPr>
              <w:spacing w:after="0"/>
              <w:jc w:val="center"/>
            </w:pPr>
            <w:r>
              <w:t>042-21D8</w:t>
            </w:r>
          </w:p>
          <w:p w:rsidR="00C05C78" w:rsidRDefault="00C05C78" w:rsidP="00C05C78">
            <w:pPr>
              <w:spacing w:after="0"/>
              <w:jc w:val="center"/>
            </w:pPr>
            <w:r>
              <w:t>FY</w:t>
            </w:r>
          </w:p>
        </w:tc>
      </w:tr>
      <w:tr w:rsidR="00C05C78" w:rsidRPr="00D729A6" w:rsidTr="00DB5870">
        <w:trPr>
          <w:trHeight w:val="800"/>
          <w:jc w:val="center"/>
        </w:trPr>
        <w:tc>
          <w:tcPr>
            <w:tcW w:w="1417" w:type="dxa"/>
            <w:shd w:val="clear" w:color="auto" w:fill="auto"/>
            <w:vAlign w:val="center"/>
          </w:tcPr>
          <w:p w:rsidR="00C05C78" w:rsidRDefault="00C05C78" w:rsidP="009B4AB0">
            <w:pPr>
              <w:spacing w:after="0" w:line="240" w:lineRule="auto"/>
              <w:rPr>
                <w:rFonts w:ascii="Cambria" w:hAnsi="Cambria"/>
                <w:sz w:val="18"/>
                <w:szCs w:val="18"/>
              </w:rPr>
            </w:pPr>
            <w:r>
              <w:rPr>
                <w:rFonts w:ascii="Cambria" w:hAnsi="Cambria"/>
                <w:sz w:val="18"/>
                <w:szCs w:val="18"/>
              </w:rPr>
              <w:t>NURS 125</w:t>
            </w:r>
          </w:p>
        </w:tc>
        <w:tc>
          <w:tcPr>
            <w:tcW w:w="1170" w:type="dxa"/>
            <w:shd w:val="clear" w:color="auto" w:fill="auto"/>
            <w:vAlign w:val="center"/>
          </w:tcPr>
          <w:p w:rsidR="00C05C78" w:rsidRPr="009B4AB0" w:rsidRDefault="00C05C78" w:rsidP="009B4AB0">
            <w:pPr>
              <w:spacing w:after="0" w:line="240" w:lineRule="auto"/>
              <w:jc w:val="center"/>
              <w:rPr>
                <w:rFonts w:ascii="Cambria" w:hAnsi="Cambria"/>
                <w:sz w:val="18"/>
                <w:szCs w:val="18"/>
              </w:rPr>
            </w:pPr>
            <w:r>
              <w:rPr>
                <w:rFonts w:ascii="Cambria" w:hAnsi="Cambria"/>
                <w:sz w:val="18"/>
                <w:szCs w:val="18"/>
              </w:rPr>
              <w:t>$90</w:t>
            </w:r>
          </w:p>
        </w:tc>
        <w:tc>
          <w:tcPr>
            <w:tcW w:w="1260" w:type="dxa"/>
            <w:shd w:val="clear" w:color="auto" w:fill="auto"/>
            <w:vAlign w:val="center"/>
          </w:tcPr>
          <w:p w:rsidR="00C05C78" w:rsidRPr="00530E51" w:rsidRDefault="00C05C78" w:rsidP="009B4AB0">
            <w:pPr>
              <w:spacing w:after="0" w:line="240" w:lineRule="auto"/>
              <w:jc w:val="center"/>
              <w:rPr>
                <w:rFonts w:ascii="Cambria" w:hAnsi="Cambria"/>
                <w:sz w:val="18"/>
                <w:szCs w:val="18"/>
              </w:rPr>
            </w:pPr>
            <w:r>
              <w:rPr>
                <w:rFonts w:ascii="Cambria" w:hAnsi="Cambria"/>
                <w:sz w:val="18"/>
                <w:szCs w:val="18"/>
              </w:rPr>
              <w:t>$0</w:t>
            </w:r>
          </w:p>
        </w:tc>
        <w:tc>
          <w:tcPr>
            <w:tcW w:w="7650" w:type="dxa"/>
            <w:shd w:val="clear" w:color="auto" w:fill="auto"/>
            <w:vAlign w:val="center"/>
          </w:tcPr>
          <w:p w:rsidR="00C05C78" w:rsidRDefault="00C05C78" w:rsidP="00C05C78">
            <w:pPr>
              <w:spacing w:after="0" w:line="240" w:lineRule="auto"/>
              <w:rPr>
                <w:color w:val="000000"/>
              </w:rPr>
            </w:pPr>
            <w:r>
              <w:rPr>
                <w:color w:val="000000"/>
              </w:rPr>
              <w:t>No longer using virtual simulation product</w:t>
            </w:r>
          </w:p>
          <w:p w:rsidR="00C05C78" w:rsidRPr="00AF1C7C" w:rsidRDefault="00C05C78" w:rsidP="009B4AB0">
            <w:pPr>
              <w:rPr>
                <w:color w:val="000000"/>
              </w:rPr>
            </w:pPr>
          </w:p>
        </w:tc>
        <w:tc>
          <w:tcPr>
            <w:tcW w:w="1440" w:type="dxa"/>
            <w:shd w:val="clear" w:color="auto" w:fill="auto"/>
            <w:vAlign w:val="center"/>
          </w:tcPr>
          <w:p w:rsidR="00C05C78" w:rsidRDefault="00C05C78" w:rsidP="009B4AB0">
            <w:pPr>
              <w:spacing w:after="0" w:line="240" w:lineRule="auto"/>
              <w:jc w:val="center"/>
              <w:rPr>
                <w:rFonts w:ascii="Cambria" w:hAnsi="Cambria"/>
                <w:sz w:val="18"/>
                <w:szCs w:val="18"/>
              </w:rPr>
            </w:pPr>
          </w:p>
        </w:tc>
        <w:tc>
          <w:tcPr>
            <w:tcW w:w="1350" w:type="dxa"/>
            <w:shd w:val="clear" w:color="auto" w:fill="auto"/>
            <w:vAlign w:val="center"/>
          </w:tcPr>
          <w:p w:rsidR="00C05C78" w:rsidRDefault="00C05C78" w:rsidP="00C05C78">
            <w:pPr>
              <w:spacing w:after="0"/>
              <w:jc w:val="center"/>
            </w:pPr>
            <w:r>
              <w:t>042-21D8</w:t>
            </w:r>
          </w:p>
          <w:p w:rsidR="00C05C78" w:rsidRDefault="00C05C78" w:rsidP="00C05C78">
            <w:pPr>
              <w:spacing w:after="0"/>
              <w:jc w:val="center"/>
            </w:pPr>
            <w:r>
              <w:t>FY</w:t>
            </w:r>
          </w:p>
        </w:tc>
      </w:tr>
      <w:tr w:rsidR="00C05C78" w:rsidRPr="00D729A6" w:rsidTr="00DB5870">
        <w:trPr>
          <w:trHeight w:val="800"/>
          <w:jc w:val="center"/>
        </w:trPr>
        <w:tc>
          <w:tcPr>
            <w:tcW w:w="1417" w:type="dxa"/>
            <w:shd w:val="clear" w:color="auto" w:fill="auto"/>
            <w:vAlign w:val="center"/>
          </w:tcPr>
          <w:p w:rsidR="00C05C78" w:rsidRDefault="00C05C78" w:rsidP="009B4AB0">
            <w:pPr>
              <w:spacing w:after="0" w:line="240" w:lineRule="auto"/>
              <w:rPr>
                <w:rFonts w:ascii="Cambria" w:hAnsi="Cambria"/>
                <w:sz w:val="18"/>
                <w:szCs w:val="18"/>
              </w:rPr>
            </w:pPr>
            <w:r>
              <w:rPr>
                <w:rFonts w:ascii="Cambria" w:hAnsi="Cambria"/>
                <w:sz w:val="18"/>
                <w:szCs w:val="18"/>
              </w:rPr>
              <w:t>NURS 214</w:t>
            </w:r>
          </w:p>
        </w:tc>
        <w:tc>
          <w:tcPr>
            <w:tcW w:w="1170" w:type="dxa"/>
            <w:shd w:val="clear" w:color="auto" w:fill="auto"/>
            <w:vAlign w:val="center"/>
          </w:tcPr>
          <w:p w:rsidR="00C05C78" w:rsidRPr="009B4AB0" w:rsidRDefault="00C05C78" w:rsidP="009B4AB0">
            <w:pPr>
              <w:spacing w:after="0" w:line="240" w:lineRule="auto"/>
              <w:jc w:val="center"/>
              <w:rPr>
                <w:rFonts w:ascii="Cambria" w:hAnsi="Cambria"/>
                <w:sz w:val="18"/>
                <w:szCs w:val="18"/>
              </w:rPr>
            </w:pPr>
            <w:r>
              <w:rPr>
                <w:rFonts w:ascii="Cambria" w:hAnsi="Cambria"/>
                <w:sz w:val="18"/>
                <w:szCs w:val="18"/>
              </w:rPr>
              <w:t>$90</w:t>
            </w:r>
          </w:p>
        </w:tc>
        <w:tc>
          <w:tcPr>
            <w:tcW w:w="1260" w:type="dxa"/>
            <w:shd w:val="clear" w:color="auto" w:fill="auto"/>
            <w:vAlign w:val="center"/>
          </w:tcPr>
          <w:p w:rsidR="00C05C78" w:rsidRPr="00530E51" w:rsidRDefault="00C05C78" w:rsidP="009B4AB0">
            <w:pPr>
              <w:spacing w:after="0" w:line="240" w:lineRule="auto"/>
              <w:jc w:val="center"/>
              <w:rPr>
                <w:rFonts w:ascii="Cambria" w:hAnsi="Cambria"/>
                <w:sz w:val="18"/>
                <w:szCs w:val="18"/>
              </w:rPr>
            </w:pPr>
            <w:r>
              <w:rPr>
                <w:rFonts w:ascii="Cambria" w:hAnsi="Cambria"/>
                <w:sz w:val="18"/>
                <w:szCs w:val="18"/>
              </w:rPr>
              <w:t>$0</w:t>
            </w:r>
          </w:p>
        </w:tc>
        <w:tc>
          <w:tcPr>
            <w:tcW w:w="7650" w:type="dxa"/>
            <w:shd w:val="clear" w:color="auto" w:fill="auto"/>
            <w:vAlign w:val="center"/>
          </w:tcPr>
          <w:p w:rsidR="00C05C78" w:rsidRDefault="00C05C78" w:rsidP="00C05C78">
            <w:pPr>
              <w:spacing w:after="0" w:line="240" w:lineRule="auto"/>
              <w:rPr>
                <w:color w:val="000000"/>
              </w:rPr>
            </w:pPr>
            <w:r>
              <w:rPr>
                <w:color w:val="000000"/>
              </w:rPr>
              <w:t>No longer using virtual simulation product</w:t>
            </w:r>
          </w:p>
          <w:p w:rsidR="00C05C78" w:rsidRPr="00AF1C7C" w:rsidRDefault="00C05C78" w:rsidP="009B4AB0">
            <w:pPr>
              <w:rPr>
                <w:color w:val="000000"/>
              </w:rPr>
            </w:pPr>
          </w:p>
        </w:tc>
        <w:tc>
          <w:tcPr>
            <w:tcW w:w="1440" w:type="dxa"/>
            <w:shd w:val="clear" w:color="auto" w:fill="auto"/>
            <w:vAlign w:val="center"/>
          </w:tcPr>
          <w:p w:rsidR="00C05C78" w:rsidRDefault="00C05C78" w:rsidP="009B4AB0">
            <w:pPr>
              <w:spacing w:after="0" w:line="240" w:lineRule="auto"/>
              <w:jc w:val="center"/>
              <w:rPr>
                <w:rFonts w:ascii="Cambria" w:hAnsi="Cambria"/>
                <w:sz w:val="18"/>
                <w:szCs w:val="18"/>
              </w:rPr>
            </w:pPr>
          </w:p>
        </w:tc>
        <w:tc>
          <w:tcPr>
            <w:tcW w:w="1350" w:type="dxa"/>
            <w:shd w:val="clear" w:color="auto" w:fill="auto"/>
            <w:vAlign w:val="center"/>
          </w:tcPr>
          <w:p w:rsidR="00C05C78" w:rsidRDefault="00C05C78" w:rsidP="00C05C78">
            <w:pPr>
              <w:spacing w:after="0"/>
              <w:jc w:val="center"/>
            </w:pPr>
            <w:r>
              <w:t>042-21D8</w:t>
            </w:r>
          </w:p>
          <w:p w:rsidR="00C05C78" w:rsidRDefault="00C05C78" w:rsidP="00C05C78">
            <w:pPr>
              <w:spacing w:after="0"/>
              <w:jc w:val="center"/>
            </w:pPr>
            <w:r>
              <w:t>FY</w:t>
            </w:r>
          </w:p>
        </w:tc>
      </w:tr>
      <w:tr w:rsidR="00E678D8" w:rsidRPr="00D729A6" w:rsidTr="00DB5870">
        <w:trPr>
          <w:trHeight w:val="800"/>
          <w:jc w:val="center"/>
        </w:trPr>
        <w:tc>
          <w:tcPr>
            <w:tcW w:w="1417" w:type="dxa"/>
            <w:shd w:val="clear" w:color="auto" w:fill="auto"/>
            <w:vAlign w:val="center"/>
          </w:tcPr>
          <w:p w:rsidR="00E678D8" w:rsidRDefault="00C05C78" w:rsidP="009B4AB0">
            <w:pPr>
              <w:spacing w:after="0" w:line="240" w:lineRule="auto"/>
              <w:rPr>
                <w:rFonts w:ascii="Cambria" w:hAnsi="Cambria"/>
                <w:sz w:val="18"/>
                <w:szCs w:val="18"/>
              </w:rPr>
            </w:pPr>
            <w:r>
              <w:rPr>
                <w:rFonts w:ascii="Cambria" w:hAnsi="Cambria"/>
                <w:sz w:val="18"/>
                <w:szCs w:val="18"/>
              </w:rPr>
              <w:t>NURS 233</w:t>
            </w:r>
          </w:p>
        </w:tc>
        <w:tc>
          <w:tcPr>
            <w:tcW w:w="1170" w:type="dxa"/>
            <w:shd w:val="clear" w:color="auto" w:fill="auto"/>
            <w:vAlign w:val="center"/>
          </w:tcPr>
          <w:p w:rsidR="00E678D8" w:rsidRPr="009B4AB0" w:rsidRDefault="00C05C78" w:rsidP="009B4AB0">
            <w:pPr>
              <w:spacing w:after="0" w:line="240" w:lineRule="auto"/>
              <w:jc w:val="center"/>
              <w:rPr>
                <w:rFonts w:ascii="Cambria" w:hAnsi="Cambria"/>
                <w:sz w:val="18"/>
                <w:szCs w:val="18"/>
              </w:rPr>
            </w:pPr>
            <w:r>
              <w:rPr>
                <w:rFonts w:ascii="Cambria" w:hAnsi="Cambria"/>
                <w:sz w:val="18"/>
                <w:szCs w:val="18"/>
              </w:rPr>
              <w:t>$30</w:t>
            </w:r>
          </w:p>
        </w:tc>
        <w:tc>
          <w:tcPr>
            <w:tcW w:w="1260" w:type="dxa"/>
            <w:shd w:val="clear" w:color="auto" w:fill="auto"/>
            <w:vAlign w:val="center"/>
          </w:tcPr>
          <w:p w:rsidR="00E678D8" w:rsidRPr="00530E51" w:rsidRDefault="00C05C78" w:rsidP="009B4AB0">
            <w:pPr>
              <w:spacing w:after="0" w:line="240" w:lineRule="auto"/>
              <w:jc w:val="center"/>
              <w:rPr>
                <w:rFonts w:ascii="Cambria" w:hAnsi="Cambria"/>
                <w:sz w:val="18"/>
                <w:szCs w:val="18"/>
              </w:rPr>
            </w:pPr>
            <w:r>
              <w:rPr>
                <w:rFonts w:ascii="Cambria" w:hAnsi="Cambria"/>
                <w:sz w:val="18"/>
                <w:szCs w:val="18"/>
              </w:rPr>
              <w:t>$45</w:t>
            </w:r>
          </w:p>
        </w:tc>
        <w:tc>
          <w:tcPr>
            <w:tcW w:w="7650" w:type="dxa"/>
            <w:shd w:val="clear" w:color="auto" w:fill="auto"/>
            <w:vAlign w:val="center"/>
          </w:tcPr>
          <w:p w:rsidR="00C05C78" w:rsidRDefault="00C05C78" w:rsidP="00C05C78">
            <w:pPr>
              <w:spacing w:after="0" w:line="240" w:lineRule="auto"/>
              <w:rPr>
                <w:color w:val="000000"/>
              </w:rPr>
            </w:pPr>
            <w:r>
              <w:rPr>
                <w:color w:val="000000"/>
              </w:rPr>
              <w:t>price increase for nursing pins + shipping costs</w:t>
            </w:r>
          </w:p>
          <w:p w:rsidR="00E678D8" w:rsidRPr="00AF1C7C" w:rsidRDefault="00E678D8" w:rsidP="009B4AB0">
            <w:pPr>
              <w:rPr>
                <w:color w:val="000000"/>
              </w:rPr>
            </w:pPr>
          </w:p>
        </w:tc>
        <w:tc>
          <w:tcPr>
            <w:tcW w:w="1440" w:type="dxa"/>
            <w:shd w:val="clear" w:color="auto" w:fill="auto"/>
            <w:vAlign w:val="center"/>
          </w:tcPr>
          <w:p w:rsidR="00E678D8" w:rsidRDefault="00E678D8" w:rsidP="009B4AB0">
            <w:pPr>
              <w:spacing w:after="0" w:line="240" w:lineRule="auto"/>
              <w:jc w:val="center"/>
              <w:rPr>
                <w:rFonts w:ascii="Cambria" w:hAnsi="Cambria"/>
                <w:sz w:val="18"/>
                <w:szCs w:val="18"/>
              </w:rPr>
            </w:pPr>
          </w:p>
        </w:tc>
        <w:tc>
          <w:tcPr>
            <w:tcW w:w="1350" w:type="dxa"/>
            <w:shd w:val="clear" w:color="auto" w:fill="auto"/>
            <w:vAlign w:val="center"/>
          </w:tcPr>
          <w:p w:rsidR="00C05C78" w:rsidRDefault="00C05C78" w:rsidP="00C05C78">
            <w:pPr>
              <w:spacing w:after="0"/>
              <w:jc w:val="center"/>
            </w:pPr>
            <w:r>
              <w:t>042-21D8</w:t>
            </w:r>
          </w:p>
          <w:p w:rsidR="00E678D8" w:rsidRDefault="00C05C78" w:rsidP="00C05C78">
            <w:pPr>
              <w:spacing w:after="0"/>
              <w:jc w:val="center"/>
            </w:pPr>
            <w:r>
              <w:t>FY</w:t>
            </w:r>
          </w:p>
        </w:tc>
      </w:tr>
      <w:tr w:rsidR="00F76E5C" w:rsidRPr="00D729A6" w:rsidTr="00F76E5C">
        <w:trPr>
          <w:trHeight w:val="377"/>
          <w:jc w:val="center"/>
        </w:trPr>
        <w:tc>
          <w:tcPr>
            <w:tcW w:w="14287" w:type="dxa"/>
            <w:gridSpan w:val="6"/>
            <w:shd w:val="clear" w:color="auto" w:fill="D9D9D9" w:themeFill="background1" w:themeFillShade="D9"/>
            <w:vAlign w:val="center"/>
          </w:tcPr>
          <w:p w:rsidR="00F76E5C" w:rsidRDefault="00F76E5C" w:rsidP="00F76E5C">
            <w:pPr>
              <w:spacing w:after="0"/>
              <w:jc w:val="center"/>
            </w:pPr>
            <w:r>
              <w:rPr>
                <w:color w:val="000000"/>
              </w:rPr>
              <w:t>Fees below affect LPN to RN bridge students only.</w:t>
            </w:r>
          </w:p>
        </w:tc>
      </w:tr>
      <w:tr w:rsidR="00C05C78" w:rsidRPr="00D729A6" w:rsidTr="00F76E5C">
        <w:trPr>
          <w:trHeight w:val="710"/>
          <w:jc w:val="center"/>
        </w:trPr>
        <w:tc>
          <w:tcPr>
            <w:tcW w:w="1417" w:type="dxa"/>
            <w:tcBorders>
              <w:bottom w:val="single" w:sz="4" w:space="0" w:color="auto"/>
            </w:tcBorders>
            <w:shd w:val="clear" w:color="auto" w:fill="auto"/>
            <w:vAlign w:val="center"/>
          </w:tcPr>
          <w:p w:rsidR="00C05C78" w:rsidRDefault="00C05C78" w:rsidP="009B4AB0">
            <w:pPr>
              <w:spacing w:after="0" w:line="240" w:lineRule="auto"/>
              <w:rPr>
                <w:rFonts w:ascii="Cambria" w:hAnsi="Cambria"/>
                <w:sz w:val="18"/>
                <w:szCs w:val="18"/>
              </w:rPr>
            </w:pPr>
            <w:r>
              <w:rPr>
                <w:rFonts w:ascii="Cambria" w:hAnsi="Cambria"/>
                <w:sz w:val="18"/>
                <w:szCs w:val="18"/>
              </w:rPr>
              <w:lastRenderedPageBreak/>
              <w:t>NURS 218</w:t>
            </w:r>
          </w:p>
        </w:tc>
        <w:tc>
          <w:tcPr>
            <w:tcW w:w="1170" w:type="dxa"/>
            <w:tcBorders>
              <w:bottom w:val="single" w:sz="4" w:space="0" w:color="auto"/>
            </w:tcBorders>
            <w:shd w:val="clear" w:color="auto" w:fill="auto"/>
            <w:vAlign w:val="center"/>
          </w:tcPr>
          <w:p w:rsidR="00C05C78" w:rsidRDefault="00C05C78" w:rsidP="009B4AB0">
            <w:pPr>
              <w:spacing w:after="0" w:line="240" w:lineRule="auto"/>
              <w:jc w:val="center"/>
              <w:rPr>
                <w:rFonts w:ascii="Cambria" w:hAnsi="Cambria"/>
                <w:sz w:val="18"/>
                <w:szCs w:val="18"/>
              </w:rPr>
            </w:pPr>
            <w:r>
              <w:rPr>
                <w:rFonts w:ascii="Cambria" w:hAnsi="Cambria"/>
                <w:sz w:val="18"/>
                <w:szCs w:val="18"/>
              </w:rPr>
              <w:t>$90</w:t>
            </w:r>
          </w:p>
        </w:tc>
        <w:tc>
          <w:tcPr>
            <w:tcW w:w="1260" w:type="dxa"/>
            <w:tcBorders>
              <w:bottom w:val="single" w:sz="4" w:space="0" w:color="auto"/>
            </w:tcBorders>
            <w:shd w:val="clear" w:color="auto" w:fill="auto"/>
            <w:vAlign w:val="center"/>
          </w:tcPr>
          <w:p w:rsidR="00C05C78" w:rsidRDefault="00C05C78" w:rsidP="009B4AB0">
            <w:pPr>
              <w:spacing w:after="0" w:line="240" w:lineRule="auto"/>
              <w:jc w:val="center"/>
              <w:rPr>
                <w:rFonts w:ascii="Cambria" w:hAnsi="Cambria"/>
                <w:sz w:val="18"/>
                <w:szCs w:val="18"/>
              </w:rPr>
            </w:pPr>
            <w:r>
              <w:rPr>
                <w:rFonts w:ascii="Cambria" w:hAnsi="Cambria"/>
                <w:sz w:val="18"/>
                <w:szCs w:val="18"/>
              </w:rPr>
              <w:t>$0</w:t>
            </w:r>
          </w:p>
        </w:tc>
        <w:tc>
          <w:tcPr>
            <w:tcW w:w="7650" w:type="dxa"/>
            <w:tcBorders>
              <w:bottom w:val="single" w:sz="4" w:space="0" w:color="auto"/>
            </w:tcBorders>
            <w:shd w:val="clear" w:color="auto" w:fill="auto"/>
            <w:vAlign w:val="center"/>
          </w:tcPr>
          <w:p w:rsidR="00C05C78" w:rsidRPr="00AF1C7C" w:rsidRDefault="00C05C78" w:rsidP="009B4AB0">
            <w:pPr>
              <w:rPr>
                <w:color w:val="000000"/>
              </w:rPr>
            </w:pPr>
            <w:r>
              <w:rPr>
                <w:color w:val="000000"/>
              </w:rPr>
              <w:t>No longer using virtual simulation product.</w:t>
            </w:r>
          </w:p>
        </w:tc>
        <w:tc>
          <w:tcPr>
            <w:tcW w:w="1440" w:type="dxa"/>
            <w:tcBorders>
              <w:bottom w:val="single" w:sz="4" w:space="0" w:color="auto"/>
            </w:tcBorders>
            <w:shd w:val="clear" w:color="auto" w:fill="auto"/>
            <w:vAlign w:val="center"/>
          </w:tcPr>
          <w:p w:rsidR="00C05C78" w:rsidRDefault="00C05C78" w:rsidP="009B4AB0">
            <w:pPr>
              <w:spacing w:after="0" w:line="240" w:lineRule="auto"/>
              <w:jc w:val="center"/>
              <w:rPr>
                <w:rFonts w:ascii="Cambria" w:hAnsi="Cambria"/>
                <w:sz w:val="18"/>
                <w:szCs w:val="18"/>
              </w:rPr>
            </w:pPr>
          </w:p>
        </w:tc>
        <w:tc>
          <w:tcPr>
            <w:tcW w:w="1350" w:type="dxa"/>
            <w:tcBorders>
              <w:bottom w:val="single" w:sz="4" w:space="0" w:color="auto"/>
            </w:tcBorders>
            <w:shd w:val="clear" w:color="auto" w:fill="auto"/>
            <w:vAlign w:val="center"/>
          </w:tcPr>
          <w:p w:rsidR="00C05C78" w:rsidRDefault="00C05C78" w:rsidP="00C05C78">
            <w:pPr>
              <w:spacing w:after="0"/>
              <w:jc w:val="center"/>
            </w:pPr>
            <w:r>
              <w:t>042-21D8</w:t>
            </w:r>
          </w:p>
          <w:p w:rsidR="00C05C78" w:rsidRDefault="00C05C78" w:rsidP="00C05C78">
            <w:pPr>
              <w:spacing w:after="0"/>
              <w:jc w:val="center"/>
            </w:pPr>
            <w:r>
              <w:t>FY</w:t>
            </w:r>
          </w:p>
        </w:tc>
      </w:tr>
      <w:tr w:rsidR="00C05C78" w:rsidRPr="00D729A6" w:rsidTr="00F76E5C">
        <w:trPr>
          <w:trHeight w:val="530"/>
          <w:jc w:val="center"/>
        </w:trPr>
        <w:tc>
          <w:tcPr>
            <w:tcW w:w="1417" w:type="dxa"/>
            <w:tcBorders>
              <w:bottom w:val="single" w:sz="4" w:space="0" w:color="auto"/>
            </w:tcBorders>
            <w:shd w:val="clear" w:color="auto" w:fill="auto"/>
            <w:vAlign w:val="center"/>
          </w:tcPr>
          <w:p w:rsidR="00C05C78" w:rsidRDefault="00C05C78" w:rsidP="009B4AB0">
            <w:pPr>
              <w:spacing w:after="0" w:line="240" w:lineRule="auto"/>
              <w:rPr>
                <w:rFonts w:ascii="Cambria" w:hAnsi="Cambria"/>
                <w:sz w:val="18"/>
                <w:szCs w:val="18"/>
              </w:rPr>
            </w:pPr>
            <w:r>
              <w:rPr>
                <w:rFonts w:ascii="Cambria" w:hAnsi="Cambria"/>
                <w:sz w:val="18"/>
                <w:szCs w:val="18"/>
              </w:rPr>
              <w:t>NURS 218</w:t>
            </w:r>
          </w:p>
        </w:tc>
        <w:tc>
          <w:tcPr>
            <w:tcW w:w="1170" w:type="dxa"/>
            <w:tcBorders>
              <w:bottom w:val="single" w:sz="4" w:space="0" w:color="auto"/>
            </w:tcBorders>
            <w:shd w:val="clear" w:color="auto" w:fill="auto"/>
            <w:vAlign w:val="center"/>
          </w:tcPr>
          <w:p w:rsidR="00C05C78" w:rsidRDefault="00C05C78" w:rsidP="009B4AB0">
            <w:pPr>
              <w:spacing w:after="0" w:line="240" w:lineRule="auto"/>
              <w:jc w:val="center"/>
              <w:rPr>
                <w:rFonts w:ascii="Cambria" w:hAnsi="Cambria"/>
                <w:sz w:val="18"/>
                <w:szCs w:val="18"/>
              </w:rPr>
            </w:pPr>
            <w:r>
              <w:rPr>
                <w:rFonts w:ascii="Cambria" w:hAnsi="Cambria"/>
                <w:sz w:val="18"/>
                <w:szCs w:val="18"/>
              </w:rPr>
              <w:t>$205</w:t>
            </w:r>
          </w:p>
        </w:tc>
        <w:tc>
          <w:tcPr>
            <w:tcW w:w="1260" w:type="dxa"/>
            <w:tcBorders>
              <w:bottom w:val="single" w:sz="4" w:space="0" w:color="auto"/>
            </w:tcBorders>
            <w:shd w:val="clear" w:color="auto" w:fill="auto"/>
            <w:vAlign w:val="center"/>
          </w:tcPr>
          <w:p w:rsidR="00C05C78" w:rsidRDefault="00C05C78" w:rsidP="009B4AB0">
            <w:pPr>
              <w:spacing w:after="0" w:line="240" w:lineRule="auto"/>
              <w:jc w:val="center"/>
              <w:rPr>
                <w:rFonts w:ascii="Cambria" w:hAnsi="Cambria"/>
                <w:sz w:val="18"/>
                <w:szCs w:val="18"/>
              </w:rPr>
            </w:pPr>
            <w:r>
              <w:rPr>
                <w:rFonts w:ascii="Cambria" w:hAnsi="Cambria"/>
                <w:sz w:val="18"/>
                <w:szCs w:val="18"/>
              </w:rPr>
              <w:t>$185</w:t>
            </w:r>
          </w:p>
        </w:tc>
        <w:tc>
          <w:tcPr>
            <w:tcW w:w="7650" w:type="dxa"/>
            <w:tcBorders>
              <w:bottom w:val="single" w:sz="4" w:space="0" w:color="auto"/>
            </w:tcBorders>
            <w:shd w:val="clear" w:color="auto" w:fill="auto"/>
            <w:vAlign w:val="center"/>
          </w:tcPr>
          <w:p w:rsidR="00C05C78" w:rsidRPr="00AF1C7C" w:rsidRDefault="00C05C78" w:rsidP="009B4AB0">
            <w:pPr>
              <w:rPr>
                <w:color w:val="000000"/>
              </w:rPr>
            </w:pPr>
            <w:r>
              <w:rPr>
                <w:color w:val="000000"/>
              </w:rPr>
              <w:t>Kaplan price adjustments (increase for traditional, stays same for LPN to RN)</w:t>
            </w:r>
          </w:p>
        </w:tc>
        <w:tc>
          <w:tcPr>
            <w:tcW w:w="1440" w:type="dxa"/>
            <w:tcBorders>
              <w:bottom w:val="single" w:sz="4" w:space="0" w:color="auto"/>
            </w:tcBorders>
            <w:shd w:val="clear" w:color="auto" w:fill="auto"/>
            <w:vAlign w:val="center"/>
          </w:tcPr>
          <w:p w:rsidR="00C05C78" w:rsidRDefault="00C05C78" w:rsidP="009B4AB0">
            <w:pPr>
              <w:spacing w:after="0" w:line="240" w:lineRule="auto"/>
              <w:jc w:val="center"/>
              <w:rPr>
                <w:rFonts w:ascii="Cambria" w:hAnsi="Cambria"/>
                <w:sz w:val="18"/>
                <w:szCs w:val="18"/>
              </w:rPr>
            </w:pPr>
          </w:p>
        </w:tc>
        <w:tc>
          <w:tcPr>
            <w:tcW w:w="1350" w:type="dxa"/>
            <w:tcBorders>
              <w:bottom w:val="single" w:sz="4" w:space="0" w:color="auto"/>
            </w:tcBorders>
            <w:shd w:val="clear" w:color="auto" w:fill="auto"/>
            <w:vAlign w:val="center"/>
          </w:tcPr>
          <w:p w:rsidR="00C05C78" w:rsidRDefault="00C05C78" w:rsidP="00C05C78">
            <w:pPr>
              <w:spacing w:after="0"/>
              <w:jc w:val="center"/>
            </w:pPr>
            <w:r>
              <w:t>042-21D8</w:t>
            </w:r>
          </w:p>
          <w:p w:rsidR="00C05C78" w:rsidRDefault="00C05C78" w:rsidP="00C05C78">
            <w:pPr>
              <w:spacing w:after="0"/>
              <w:jc w:val="center"/>
            </w:pPr>
            <w:r>
              <w:t>FY</w:t>
            </w:r>
          </w:p>
        </w:tc>
      </w:tr>
      <w:tr w:rsidR="00E73ECA" w:rsidRPr="00D729A6" w:rsidTr="00E73ECA">
        <w:trPr>
          <w:trHeight w:val="800"/>
          <w:jc w:val="center"/>
        </w:trPr>
        <w:tc>
          <w:tcPr>
            <w:tcW w:w="14287" w:type="dxa"/>
            <w:gridSpan w:val="6"/>
            <w:tcBorders>
              <w:top w:val="single" w:sz="12" w:space="0" w:color="auto"/>
            </w:tcBorders>
            <w:shd w:val="clear" w:color="auto" w:fill="D9D9D9" w:themeFill="background1" w:themeFillShade="D9"/>
            <w:vAlign w:val="center"/>
          </w:tcPr>
          <w:p w:rsidR="00E73ECA" w:rsidRPr="00E73ECA" w:rsidRDefault="00E73ECA" w:rsidP="00E73ECA">
            <w:pPr>
              <w:spacing w:after="0"/>
              <w:jc w:val="center"/>
              <w:rPr>
                <w:color w:val="000000"/>
              </w:rPr>
            </w:pPr>
            <w:r>
              <w:rPr>
                <w:color w:val="000000"/>
              </w:rPr>
              <w:t>*Courses are not currently in catalog and are under final stages of preparation for submission to Learning Council for approval. Will replace current curriculum beginning Spring 2019. Fees are not in addition to above and are in congruence with current fees collected for comparable courses.</w:t>
            </w:r>
          </w:p>
        </w:tc>
      </w:tr>
      <w:tr w:rsidR="00E73ECA" w:rsidRPr="00D729A6" w:rsidTr="006F5210">
        <w:trPr>
          <w:trHeight w:val="800"/>
          <w:jc w:val="center"/>
        </w:trPr>
        <w:tc>
          <w:tcPr>
            <w:tcW w:w="1417" w:type="dxa"/>
            <w:tcBorders>
              <w:top w:val="single" w:sz="12" w:space="0" w:color="auto"/>
            </w:tcBorders>
            <w:shd w:val="clear" w:color="auto" w:fill="auto"/>
            <w:vAlign w:val="center"/>
          </w:tcPr>
          <w:p w:rsidR="00E73ECA" w:rsidRDefault="00E73ECA" w:rsidP="00E73ECA">
            <w:pPr>
              <w:spacing w:after="0" w:line="240" w:lineRule="auto"/>
              <w:rPr>
                <w:rFonts w:ascii="Cambria" w:hAnsi="Cambria"/>
                <w:sz w:val="18"/>
                <w:szCs w:val="18"/>
              </w:rPr>
            </w:pPr>
            <w:r>
              <w:rPr>
                <w:rFonts w:ascii="Cambria" w:hAnsi="Cambria"/>
                <w:sz w:val="18"/>
                <w:szCs w:val="18"/>
              </w:rPr>
              <w:t>*NURS 241 (replaces NURS 210)</w:t>
            </w:r>
          </w:p>
        </w:tc>
        <w:tc>
          <w:tcPr>
            <w:tcW w:w="1170" w:type="dxa"/>
            <w:tcBorders>
              <w:top w:val="single" w:sz="12" w:space="0" w:color="auto"/>
            </w:tcBorders>
            <w:shd w:val="clear" w:color="auto" w:fill="auto"/>
            <w:vAlign w:val="center"/>
          </w:tcPr>
          <w:p w:rsidR="00E73ECA" w:rsidRDefault="00E73ECA" w:rsidP="00E73ECA">
            <w:pPr>
              <w:spacing w:after="0" w:line="240" w:lineRule="auto"/>
              <w:jc w:val="center"/>
              <w:rPr>
                <w:rFonts w:ascii="Cambria" w:hAnsi="Cambria"/>
                <w:sz w:val="18"/>
                <w:szCs w:val="18"/>
              </w:rPr>
            </w:pPr>
            <w:r>
              <w:rPr>
                <w:rFonts w:ascii="Cambria" w:hAnsi="Cambria"/>
                <w:sz w:val="18"/>
                <w:szCs w:val="18"/>
              </w:rPr>
              <w:t>N/A</w:t>
            </w:r>
          </w:p>
        </w:tc>
        <w:tc>
          <w:tcPr>
            <w:tcW w:w="1260" w:type="dxa"/>
            <w:tcBorders>
              <w:top w:val="single" w:sz="12" w:space="0" w:color="auto"/>
            </w:tcBorders>
            <w:shd w:val="clear" w:color="auto" w:fill="auto"/>
            <w:vAlign w:val="center"/>
          </w:tcPr>
          <w:p w:rsidR="00E73ECA" w:rsidRDefault="00E73ECA" w:rsidP="00E73ECA">
            <w:pPr>
              <w:spacing w:after="0" w:line="240" w:lineRule="auto"/>
              <w:jc w:val="center"/>
              <w:rPr>
                <w:rFonts w:ascii="Cambria" w:hAnsi="Cambria"/>
                <w:sz w:val="18"/>
                <w:szCs w:val="18"/>
              </w:rPr>
            </w:pPr>
            <w:r>
              <w:rPr>
                <w:rFonts w:ascii="Cambria" w:hAnsi="Cambria"/>
                <w:sz w:val="18"/>
                <w:szCs w:val="18"/>
              </w:rPr>
              <w:t>$96.67</w:t>
            </w:r>
          </w:p>
        </w:tc>
        <w:tc>
          <w:tcPr>
            <w:tcW w:w="7650" w:type="dxa"/>
            <w:tcBorders>
              <w:top w:val="single" w:sz="12" w:space="0" w:color="auto"/>
            </w:tcBorders>
            <w:shd w:val="clear" w:color="auto" w:fill="auto"/>
            <w:vAlign w:val="center"/>
          </w:tcPr>
          <w:p w:rsidR="00E73ECA" w:rsidRDefault="00E73ECA" w:rsidP="00E73ECA">
            <w:pPr>
              <w:rPr>
                <w:color w:val="000000"/>
              </w:rPr>
            </w:pPr>
            <w:r>
              <w:rPr>
                <w:color w:val="000000"/>
              </w:rPr>
              <w:t>New Kaplan rates for new students starting Fall 2018 and thereafter.</w:t>
            </w:r>
          </w:p>
        </w:tc>
        <w:tc>
          <w:tcPr>
            <w:tcW w:w="1440" w:type="dxa"/>
            <w:tcBorders>
              <w:top w:val="single" w:sz="12" w:space="0" w:color="auto"/>
            </w:tcBorders>
            <w:shd w:val="clear" w:color="auto" w:fill="auto"/>
            <w:vAlign w:val="center"/>
          </w:tcPr>
          <w:p w:rsidR="00E73ECA" w:rsidRDefault="00E73ECA" w:rsidP="00E73ECA">
            <w:pPr>
              <w:spacing w:after="0" w:line="240" w:lineRule="auto"/>
              <w:jc w:val="center"/>
              <w:rPr>
                <w:rFonts w:ascii="Cambria" w:hAnsi="Cambria"/>
                <w:sz w:val="18"/>
                <w:szCs w:val="18"/>
              </w:rPr>
            </w:pPr>
          </w:p>
        </w:tc>
        <w:tc>
          <w:tcPr>
            <w:tcW w:w="1350" w:type="dxa"/>
            <w:tcBorders>
              <w:top w:val="single" w:sz="12" w:space="0" w:color="auto"/>
            </w:tcBorders>
            <w:shd w:val="clear" w:color="auto" w:fill="auto"/>
            <w:vAlign w:val="center"/>
          </w:tcPr>
          <w:p w:rsidR="00E73ECA" w:rsidRDefault="00E73ECA" w:rsidP="00E73ECA">
            <w:pPr>
              <w:spacing w:after="0"/>
              <w:jc w:val="center"/>
            </w:pPr>
            <w:r>
              <w:t>N/A</w:t>
            </w:r>
          </w:p>
        </w:tc>
      </w:tr>
      <w:tr w:rsidR="00E73ECA" w:rsidRPr="00D729A6" w:rsidTr="006F5210">
        <w:trPr>
          <w:trHeight w:val="800"/>
          <w:jc w:val="center"/>
        </w:trPr>
        <w:tc>
          <w:tcPr>
            <w:tcW w:w="1417" w:type="dxa"/>
            <w:tcBorders>
              <w:top w:val="single" w:sz="12" w:space="0" w:color="auto"/>
            </w:tcBorders>
            <w:shd w:val="clear" w:color="auto" w:fill="auto"/>
            <w:vAlign w:val="center"/>
          </w:tcPr>
          <w:p w:rsidR="00E73ECA" w:rsidRDefault="00E73ECA" w:rsidP="00E73ECA">
            <w:pPr>
              <w:spacing w:after="0" w:line="240" w:lineRule="auto"/>
              <w:rPr>
                <w:rFonts w:ascii="Cambria" w:hAnsi="Cambria"/>
                <w:sz w:val="18"/>
                <w:szCs w:val="18"/>
              </w:rPr>
            </w:pPr>
            <w:r>
              <w:rPr>
                <w:rFonts w:ascii="Cambria" w:hAnsi="Cambria"/>
                <w:sz w:val="18"/>
                <w:szCs w:val="18"/>
              </w:rPr>
              <w:t>*NURS 242 (replaces NURS 211)</w:t>
            </w:r>
          </w:p>
        </w:tc>
        <w:tc>
          <w:tcPr>
            <w:tcW w:w="1170" w:type="dxa"/>
            <w:tcBorders>
              <w:top w:val="single" w:sz="12" w:space="0" w:color="auto"/>
            </w:tcBorders>
            <w:shd w:val="clear" w:color="auto" w:fill="auto"/>
            <w:vAlign w:val="center"/>
          </w:tcPr>
          <w:p w:rsidR="00E73ECA" w:rsidRDefault="00E73ECA" w:rsidP="00E73ECA">
            <w:pPr>
              <w:spacing w:after="0" w:line="240" w:lineRule="auto"/>
              <w:jc w:val="center"/>
              <w:rPr>
                <w:rFonts w:ascii="Cambria" w:hAnsi="Cambria"/>
                <w:sz w:val="18"/>
                <w:szCs w:val="18"/>
              </w:rPr>
            </w:pPr>
            <w:r>
              <w:rPr>
                <w:rFonts w:ascii="Cambria" w:hAnsi="Cambria"/>
                <w:sz w:val="18"/>
                <w:szCs w:val="18"/>
              </w:rPr>
              <w:t>N/A</w:t>
            </w:r>
          </w:p>
        </w:tc>
        <w:tc>
          <w:tcPr>
            <w:tcW w:w="1260" w:type="dxa"/>
            <w:tcBorders>
              <w:top w:val="single" w:sz="12" w:space="0" w:color="auto"/>
            </w:tcBorders>
            <w:shd w:val="clear" w:color="auto" w:fill="auto"/>
            <w:vAlign w:val="center"/>
          </w:tcPr>
          <w:p w:rsidR="00E73ECA" w:rsidRDefault="00E73ECA" w:rsidP="00E73ECA">
            <w:pPr>
              <w:spacing w:after="0" w:line="240" w:lineRule="auto"/>
              <w:jc w:val="center"/>
              <w:rPr>
                <w:rFonts w:ascii="Cambria" w:hAnsi="Cambria"/>
                <w:sz w:val="18"/>
                <w:szCs w:val="18"/>
              </w:rPr>
            </w:pPr>
            <w:r>
              <w:rPr>
                <w:rFonts w:ascii="Cambria" w:hAnsi="Cambria"/>
                <w:sz w:val="18"/>
                <w:szCs w:val="18"/>
              </w:rPr>
              <w:t>$50.00</w:t>
            </w:r>
          </w:p>
        </w:tc>
        <w:tc>
          <w:tcPr>
            <w:tcW w:w="7650" w:type="dxa"/>
            <w:tcBorders>
              <w:top w:val="single" w:sz="12" w:space="0" w:color="auto"/>
            </w:tcBorders>
            <w:shd w:val="clear" w:color="auto" w:fill="auto"/>
            <w:vAlign w:val="center"/>
          </w:tcPr>
          <w:p w:rsidR="00E73ECA" w:rsidRDefault="00E73ECA" w:rsidP="00E73ECA">
            <w:pPr>
              <w:rPr>
                <w:color w:val="000000"/>
              </w:rPr>
            </w:pPr>
            <w:r>
              <w:rPr>
                <w:color w:val="000000"/>
              </w:rPr>
              <w:t>Lab supplies/consumables</w:t>
            </w:r>
          </w:p>
        </w:tc>
        <w:tc>
          <w:tcPr>
            <w:tcW w:w="1440" w:type="dxa"/>
            <w:tcBorders>
              <w:top w:val="single" w:sz="12" w:space="0" w:color="auto"/>
            </w:tcBorders>
            <w:shd w:val="clear" w:color="auto" w:fill="auto"/>
            <w:vAlign w:val="center"/>
          </w:tcPr>
          <w:p w:rsidR="00E73ECA" w:rsidRDefault="00E73ECA" w:rsidP="00E73ECA">
            <w:pPr>
              <w:spacing w:after="0" w:line="240" w:lineRule="auto"/>
              <w:jc w:val="center"/>
              <w:rPr>
                <w:rFonts w:ascii="Cambria" w:hAnsi="Cambria"/>
                <w:sz w:val="18"/>
                <w:szCs w:val="18"/>
              </w:rPr>
            </w:pPr>
          </w:p>
        </w:tc>
        <w:tc>
          <w:tcPr>
            <w:tcW w:w="1350" w:type="dxa"/>
            <w:tcBorders>
              <w:top w:val="single" w:sz="12" w:space="0" w:color="auto"/>
            </w:tcBorders>
            <w:shd w:val="clear" w:color="auto" w:fill="auto"/>
            <w:vAlign w:val="center"/>
          </w:tcPr>
          <w:p w:rsidR="00E73ECA" w:rsidRDefault="00E73ECA" w:rsidP="00E73ECA">
            <w:pPr>
              <w:spacing w:after="0"/>
              <w:jc w:val="center"/>
            </w:pPr>
            <w:r>
              <w:t>N/A</w:t>
            </w:r>
          </w:p>
        </w:tc>
      </w:tr>
      <w:tr w:rsidR="00E73ECA" w:rsidRPr="00D729A6" w:rsidTr="006F5210">
        <w:trPr>
          <w:trHeight w:val="800"/>
          <w:jc w:val="center"/>
        </w:trPr>
        <w:tc>
          <w:tcPr>
            <w:tcW w:w="1417" w:type="dxa"/>
            <w:tcBorders>
              <w:top w:val="single" w:sz="12" w:space="0" w:color="auto"/>
            </w:tcBorders>
            <w:shd w:val="clear" w:color="auto" w:fill="auto"/>
            <w:vAlign w:val="center"/>
          </w:tcPr>
          <w:p w:rsidR="00E73ECA" w:rsidRDefault="00E73ECA" w:rsidP="00E73ECA">
            <w:pPr>
              <w:spacing w:after="0" w:line="240" w:lineRule="auto"/>
              <w:rPr>
                <w:rFonts w:ascii="Cambria" w:hAnsi="Cambria"/>
                <w:sz w:val="18"/>
                <w:szCs w:val="18"/>
              </w:rPr>
            </w:pPr>
            <w:r>
              <w:rPr>
                <w:rFonts w:ascii="Cambria" w:hAnsi="Cambria"/>
                <w:sz w:val="18"/>
                <w:szCs w:val="18"/>
              </w:rPr>
              <w:t>*NURS 243 (replaces NURS 211)</w:t>
            </w:r>
          </w:p>
        </w:tc>
        <w:tc>
          <w:tcPr>
            <w:tcW w:w="1170" w:type="dxa"/>
            <w:tcBorders>
              <w:top w:val="single" w:sz="12" w:space="0" w:color="auto"/>
            </w:tcBorders>
            <w:shd w:val="clear" w:color="auto" w:fill="auto"/>
            <w:vAlign w:val="center"/>
          </w:tcPr>
          <w:p w:rsidR="00E73ECA" w:rsidRDefault="00E73ECA" w:rsidP="00E73ECA">
            <w:pPr>
              <w:spacing w:after="0" w:line="240" w:lineRule="auto"/>
              <w:jc w:val="center"/>
              <w:rPr>
                <w:rFonts w:ascii="Cambria" w:hAnsi="Cambria"/>
                <w:sz w:val="18"/>
                <w:szCs w:val="18"/>
              </w:rPr>
            </w:pPr>
            <w:r>
              <w:rPr>
                <w:rFonts w:ascii="Cambria" w:hAnsi="Cambria"/>
                <w:sz w:val="18"/>
                <w:szCs w:val="18"/>
              </w:rPr>
              <w:t>N/A</w:t>
            </w:r>
          </w:p>
        </w:tc>
        <w:tc>
          <w:tcPr>
            <w:tcW w:w="1260" w:type="dxa"/>
            <w:tcBorders>
              <w:top w:val="single" w:sz="12" w:space="0" w:color="auto"/>
            </w:tcBorders>
            <w:shd w:val="clear" w:color="auto" w:fill="auto"/>
            <w:vAlign w:val="center"/>
          </w:tcPr>
          <w:p w:rsidR="00E73ECA" w:rsidRDefault="00E73ECA" w:rsidP="00E73ECA">
            <w:pPr>
              <w:spacing w:after="0" w:line="240" w:lineRule="auto"/>
              <w:jc w:val="center"/>
              <w:rPr>
                <w:rFonts w:ascii="Cambria" w:hAnsi="Cambria"/>
                <w:sz w:val="18"/>
                <w:szCs w:val="18"/>
              </w:rPr>
            </w:pPr>
            <w:r>
              <w:rPr>
                <w:rFonts w:ascii="Cambria" w:hAnsi="Cambria"/>
                <w:sz w:val="18"/>
                <w:szCs w:val="18"/>
              </w:rPr>
              <w:t>$100</w:t>
            </w:r>
          </w:p>
        </w:tc>
        <w:tc>
          <w:tcPr>
            <w:tcW w:w="7650" w:type="dxa"/>
            <w:tcBorders>
              <w:top w:val="single" w:sz="12" w:space="0" w:color="auto"/>
            </w:tcBorders>
            <w:shd w:val="clear" w:color="auto" w:fill="auto"/>
            <w:vAlign w:val="center"/>
          </w:tcPr>
          <w:p w:rsidR="00E73ECA" w:rsidRDefault="00E73ECA" w:rsidP="00E73ECA">
            <w:pPr>
              <w:rPr>
                <w:color w:val="000000"/>
              </w:rPr>
            </w:pPr>
            <w:r>
              <w:rPr>
                <w:color w:val="000000"/>
              </w:rPr>
              <w:t>Simulation fee</w:t>
            </w:r>
          </w:p>
        </w:tc>
        <w:tc>
          <w:tcPr>
            <w:tcW w:w="1440" w:type="dxa"/>
            <w:tcBorders>
              <w:top w:val="single" w:sz="12" w:space="0" w:color="auto"/>
            </w:tcBorders>
            <w:shd w:val="clear" w:color="auto" w:fill="auto"/>
            <w:vAlign w:val="center"/>
          </w:tcPr>
          <w:p w:rsidR="00E73ECA" w:rsidRDefault="00E73ECA" w:rsidP="00E73ECA">
            <w:pPr>
              <w:spacing w:after="0" w:line="240" w:lineRule="auto"/>
              <w:jc w:val="center"/>
              <w:rPr>
                <w:rFonts w:ascii="Cambria" w:hAnsi="Cambria"/>
                <w:sz w:val="18"/>
                <w:szCs w:val="18"/>
              </w:rPr>
            </w:pPr>
          </w:p>
        </w:tc>
        <w:tc>
          <w:tcPr>
            <w:tcW w:w="1350" w:type="dxa"/>
            <w:tcBorders>
              <w:top w:val="single" w:sz="12" w:space="0" w:color="auto"/>
            </w:tcBorders>
            <w:shd w:val="clear" w:color="auto" w:fill="auto"/>
            <w:vAlign w:val="center"/>
          </w:tcPr>
          <w:p w:rsidR="00E73ECA" w:rsidRDefault="00E73ECA" w:rsidP="00E73ECA">
            <w:pPr>
              <w:spacing w:after="0"/>
              <w:jc w:val="center"/>
            </w:pPr>
            <w:r>
              <w:t>N/A</w:t>
            </w:r>
          </w:p>
        </w:tc>
      </w:tr>
      <w:tr w:rsidR="00E73ECA" w:rsidRPr="00D729A6" w:rsidTr="006F5210">
        <w:trPr>
          <w:trHeight w:val="800"/>
          <w:jc w:val="center"/>
        </w:trPr>
        <w:tc>
          <w:tcPr>
            <w:tcW w:w="1417" w:type="dxa"/>
            <w:tcBorders>
              <w:top w:val="single" w:sz="12" w:space="0" w:color="auto"/>
            </w:tcBorders>
            <w:shd w:val="clear" w:color="auto" w:fill="auto"/>
            <w:vAlign w:val="center"/>
          </w:tcPr>
          <w:p w:rsidR="00E73ECA" w:rsidRDefault="00E73ECA" w:rsidP="00E73ECA">
            <w:pPr>
              <w:spacing w:after="0" w:line="240" w:lineRule="auto"/>
              <w:rPr>
                <w:rFonts w:ascii="Cambria" w:hAnsi="Cambria"/>
                <w:sz w:val="18"/>
                <w:szCs w:val="18"/>
              </w:rPr>
            </w:pPr>
            <w:r>
              <w:rPr>
                <w:rFonts w:ascii="Cambria" w:hAnsi="Cambria"/>
                <w:sz w:val="18"/>
                <w:szCs w:val="18"/>
              </w:rPr>
              <w:t>*NURS 243 (replaces NURS 211)</w:t>
            </w:r>
          </w:p>
        </w:tc>
        <w:tc>
          <w:tcPr>
            <w:tcW w:w="1170" w:type="dxa"/>
            <w:tcBorders>
              <w:top w:val="single" w:sz="12" w:space="0" w:color="auto"/>
            </w:tcBorders>
            <w:shd w:val="clear" w:color="auto" w:fill="auto"/>
            <w:vAlign w:val="center"/>
          </w:tcPr>
          <w:p w:rsidR="00E73ECA" w:rsidRDefault="00E73ECA" w:rsidP="00E73ECA">
            <w:pPr>
              <w:spacing w:after="0" w:line="240" w:lineRule="auto"/>
              <w:jc w:val="center"/>
              <w:rPr>
                <w:rFonts w:ascii="Cambria" w:hAnsi="Cambria"/>
                <w:sz w:val="18"/>
                <w:szCs w:val="18"/>
              </w:rPr>
            </w:pPr>
            <w:r>
              <w:rPr>
                <w:rFonts w:ascii="Cambria" w:hAnsi="Cambria"/>
                <w:sz w:val="18"/>
                <w:szCs w:val="18"/>
              </w:rPr>
              <w:t>N/A</w:t>
            </w:r>
          </w:p>
        </w:tc>
        <w:tc>
          <w:tcPr>
            <w:tcW w:w="1260" w:type="dxa"/>
            <w:tcBorders>
              <w:top w:val="single" w:sz="12" w:space="0" w:color="auto"/>
            </w:tcBorders>
            <w:shd w:val="clear" w:color="auto" w:fill="auto"/>
            <w:vAlign w:val="center"/>
          </w:tcPr>
          <w:p w:rsidR="00E73ECA" w:rsidRDefault="00E73ECA" w:rsidP="00E73ECA">
            <w:pPr>
              <w:spacing w:after="0" w:line="240" w:lineRule="auto"/>
              <w:jc w:val="center"/>
              <w:rPr>
                <w:rFonts w:ascii="Cambria" w:hAnsi="Cambria"/>
                <w:sz w:val="18"/>
                <w:szCs w:val="18"/>
              </w:rPr>
            </w:pPr>
            <w:r>
              <w:rPr>
                <w:rFonts w:ascii="Cambria" w:hAnsi="Cambria"/>
                <w:sz w:val="18"/>
                <w:szCs w:val="18"/>
              </w:rPr>
              <w:t>$35</w:t>
            </w:r>
          </w:p>
        </w:tc>
        <w:tc>
          <w:tcPr>
            <w:tcW w:w="7650" w:type="dxa"/>
            <w:tcBorders>
              <w:top w:val="single" w:sz="12" w:space="0" w:color="auto"/>
            </w:tcBorders>
            <w:shd w:val="clear" w:color="auto" w:fill="auto"/>
            <w:vAlign w:val="center"/>
          </w:tcPr>
          <w:p w:rsidR="00E73ECA" w:rsidRDefault="00E73ECA" w:rsidP="00E73ECA">
            <w:pPr>
              <w:rPr>
                <w:color w:val="000000"/>
              </w:rPr>
            </w:pPr>
            <w:r>
              <w:rPr>
                <w:color w:val="000000"/>
              </w:rPr>
              <w:t>Castle Branch/medical document manager</w:t>
            </w:r>
          </w:p>
        </w:tc>
        <w:tc>
          <w:tcPr>
            <w:tcW w:w="1440" w:type="dxa"/>
            <w:tcBorders>
              <w:top w:val="single" w:sz="12" w:space="0" w:color="auto"/>
            </w:tcBorders>
            <w:shd w:val="clear" w:color="auto" w:fill="auto"/>
            <w:vAlign w:val="center"/>
          </w:tcPr>
          <w:p w:rsidR="00E73ECA" w:rsidRDefault="00E73ECA" w:rsidP="00E73ECA">
            <w:pPr>
              <w:spacing w:after="0" w:line="240" w:lineRule="auto"/>
              <w:jc w:val="center"/>
              <w:rPr>
                <w:rFonts w:ascii="Cambria" w:hAnsi="Cambria"/>
                <w:sz w:val="18"/>
                <w:szCs w:val="18"/>
              </w:rPr>
            </w:pPr>
          </w:p>
        </w:tc>
        <w:tc>
          <w:tcPr>
            <w:tcW w:w="1350" w:type="dxa"/>
            <w:tcBorders>
              <w:top w:val="single" w:sz="12" w:space="0" w:color="auto"/>
            </w:tcBorders>
            <w:shd w:val="clear" w:color="auto" w:fill="auto"/>
            <w:vAlign w:val="center"/>
          </w:tcPr>
          <w:p w:rsidR="00E73ECA" w:rsidRDefault="00E73ECA" w:rsidP="00E73ECA">
            <w:pPr>
              <w:spacing w:after="0"/>
              <w:jc w:val="center"/>
            </w:pPr>
            <w:r>
              <w:t>N/A</w:t>
            </w:r>
          </w:p>
        </w:tc>
      </w:tr>
      <w:tr w:rsidR="00E73ECA" w:rsidRPr="00D729A6" w:rsidTr="006F5210">
        <w:trPr>
          <w:trHeight w:val="800"/>
          <w:jc w:val="center"/>
        </w:trPr>
        <w:tc>
          <w:tcPr>
            <w:tcW w:w="1417" w:type="dxa"/>
            <w:tcBorders>
              <w:top w:val="single" w:sz="12" w:space="0" w:color="auto"/>
            </w:tcBorders>
            <w:shd w:val="clear" w:color="auto" w:fill="auto"/>
            <w:vAlign w:val="center"/>
          </w:tcPr>
          <w:p w:rsidR="00E73ECA" w:rsidRDefault="00E73ECA" w:rsidP="00E73ECA">
            <w:pPr>
              <w:spacing w:after="0" w:line="240" w:lineRule="auto"/>
              <w:rPr>
                <w:rFonts w:ascii="Cambria" w:hAnsi="Cambria"/>
                <w:sz w:val="18"/>
                <w:szCs w:val="18"/>
              </w:rPr>
            </w:pPr>
            <w:r>
              <w:rPr>
                <w:rFonts w:ascii="Cambria" w:hAnsi="Cambria"/>
                <w:sz w:val="18"/>
                <w:szCs w:val="18"/>
              </w:rPr>
              <w:t>*NURS 243 (replaces NURS 211)</w:t>
            </w:r>
          </w:p>
        </w:tc>
        <w:tc>
          <w:tcPr>
            <w:tcW w:w="1170" w:type="dxa"/>
            <w:tcBorders>
              <w:top w:val="single" w:sz="12" w:space="0" w:color="auto"/>
            </w:tcBorders>
            <w:shd w:val="clear" w:color="auto" w:fill="auto"/>
            <w:vAlign w:val="center"/>
          </w:tcPr>
          <w:p w:rsidR="00E73ECA" w:rsidRDefault="00E73ECA" w:rsidP="00E73ECA">
            <w:pPr>
              <w:spacing w:after="0" w:line="240" w:lineRule="auto"/>
              <w:jc w:val="center"/>
              <w:rPr>
                <w:rFonts w:ascii="Cambria" w:hAnsi="Cambria"/>
                <w:sz w:val="18"/>
                <w:szCs w:val="18"/>
              </w:rPr>
            </w:pPr>
            <w:r>
              <w:rPr>
                <w:rFonts w:ascii="Cambria" w:hAnsi="Cambria"/>
                <w:sz w:val="18"/>
                <w:szCs w:val="18"/>
              </w:rPr>
              <w:t>N/A</w:t>
            </w:r>
          </w:p>
        </w:tc>
        <w:tc>
          <w:tcPr>
            <w:tcW w:w="1260" w:type="dxa"/>
            <w:tcBorders>
              <w:top w:val="single" w:sz="12" w:space="0" w:color="auto"/>
            </w:tcBorders>
            <w:shd w:val="clear" w:color="auto" w:fill="auto"/>
            <w:vAlign w:val="center"/>
          </w:tcPr>
          <w:p w:rsidR="00E73ECA" w:rsidRDefault="00E73ECA" w:rsidP="00E73ECA">
            <w:pPr>
              <w:spacing w:after="0" w:line="240" w:lineRule="auto"/>
              <w:jc w:val="center"/>
              <w:rPr>
                <w:rFonts w:ascii="Cambria" w:hAnsi="Cambria"/>
                <w:sz w:val="18"/>
                <w:szCs w:val="18"/>
              </w:rPr>
            </w:pPr>
            <w:r>
              <w:rPr>
                <w:rFonts w:ascii="Cambria" w:hAnsi="Cambria"/>
                <w:sz w:val="18"/>
                <w:szCs w:val="18"/>
              </w:rPr>
              <w:t>$18</w:t>
            </w:r>
          </w:p>
        </w:tc>
        <w:tc>
          <w:tcPr>
            <w:tcW w:w="7650" w:type="dxa"/>
            <w:tcBorders>
              <w:top w:val="single" w:sz="12" w:space="0" w:color="auto"/>
            </w:tcBorders>
            <w:shd w:val="clear" w:color="auto" w:fill="auto"/>
            <w:vAlign w:val="center"/>
          </w:tcPr>
          <w:p w:rsidR="00E73ECA" w:rsidRDefault="00E73ECA" w:rsidP="00E73ECA">
            <w:pPr>
              <w:rPr>
                <w:color w:val="000000"/>
              </w:rPr>
            </w:pPr>
            <w:r>
              <w:rPr>
                <w:color w:val="000000"/>
              </w:rPr>
              <w:t>Medical malpractice per college</w:t>
            </w:r>
          </w:p>
        </w:tc>
        <w:tc>
          <w:tcPr>
            <w:tcW w:w="1440" w:type="dxa"/>
            <w:tcBorders>
              <w:top w:val="single" w:sz="12" w:space="0" w:color="auto"/>
            </w:tcBorders>
            <w:shd w:val="clear" w:color="auto" w:fill="auto"/>
            <w:vAlign w:val="center"/>
          </w:tcPr>
          <w:p w:rsidR="00E73ECA" w:rsidRDefault="00E73ECA" w:rsidP="00E73ECA">
            <w:pPr>
              <w:spacing w:after="0" w:line="240" w:lineRule="auto"/>
              <w:jc w:val="center"/>
              <w:rPr>
                <w:rFonts w:ascii="Cambria" w:hAnsi="Cambria"/>
                <w:sz w:val="18"/>
                <w:szCs w:val="18"/>
              </w:rPr>
            </w:pPr>
          </w:p>
        </w:tc>
        <w:tc>
          <w:tcPr>
            <w:tcW w:w="1350" w:type="dxa"/>
            <w:tcBorders>
              <w:top w:val="single" w:sz="12" w:space="0" w:color="auto"/>
            </w:tcBorders>
            <w:shd w:val="clear" w:color="auto" w:fill="auto"/>
            <w:vAlign w:val="center"/>
          </w:tcPr>
          <w:p w:rsidR="00E73ECA" w:rsidRDefault="00E73ECA" w:rsidP="00E73ECA">
            <w:pPr>
              <w:spacing w:after="0"/>
              <w:jc w:val="center"/>
            </w:pPr>
            <w:r>
              <w:t>N/A</w:t>
            </w:r>
          </w:p>
        </w:tc>
      </w:tr>
      <w:tr w:rsidR="00E73ECA" w:rsidRPr="00D729A6" w:rsidTr="006F5210">
        <w:trPr>
          <w:trHeight w:val="800"/>
          <w:jc w:val="center"/>
        </w:trPr>
        <w:tc>
          <w:tcPr>
            <w:tcW w:w="1417" w:type="dxa"/>
            <w:tcBorders>
              <w:top w:val="single" w:sz="12" w:space="0" w:color="auto"/>
            </w:tcBorders>
            <w:shd w:val="clear" w:color="auto" w:fill="auto"/>
            <w:vAlign w:val="center"/>
          </w:tcPr>
          <w:p w:rsidR="00E73ECA" w:rsidRDefault="00E73ECA" w:rsidP="00E73ECA">
            <w:pPr>
              <w:spacing w:after="0" w:line="240" w:lineRule="auto"/>
              <w:rPr>
                <w:rFonts w:ascii="Cambria" w:hAnsi="Cambria"/>
                <w:sz w:val="18"/>
                <w:szCs w:val="18"/>
              </w:rPr>
            </w:pPr>
            <w:r>
              <w:rPr>
                <w:rFonts w:ascii="Cambria" w:hAnsi="Cambria"/>
                <w:sz w:val="18"/>
                <w:szCs w:val="18"/>
              </w:rPr>
              <w:t>*NURS 243 (replaces NURS 211)</w:t>
            </w:r>
          </w:p>
        </w:tc>
        <w:tc>
          <w:tcPr>
            <w:tcW w:w="1170" w:type="dxa"/>
            <w:tcBorders>
              <w:top w:val="single" w:sz="12" w:space="0" w:color="auto"/>
            </w:tcBorders>
            <w:shd w:val="clear" w:color="auto" w:fill="auto"/>
            <w:vAlign w:val="center"/>
          </w:tcPr>
          <w:p w:rsidR="00E73ECA" w:rsidRDefault="00E73ECA" w:rsidP="00E73ECA">
            <w:pPr>
              <w:spacing w:after="0" w:line="240" w:lineRule="auto"/>
              <w:jc w:val="center"/>
              <w:rPr>
                <w:rFonts w:ascii="Cambria" w:hAnsi="Cambria"/>
                <w:sz w:val="18"/>
                <w:szCs w:val="18"/>
              </w:rPr>
            </w:pPr>
            <w:r>
              <w:rPr>
                <w:rFonts w:ascii="Cambria" w:hAnsi="Cambria"/>
                <w:sz w:val="18"/>
                <w:szCs w:val="18"/>
              </w:rPr>
              <w:t>N/A</w:t>
            </w:r>
          </w:p>
        </w:tc>
        <w:tc>
          <w:tcPr>
            <w:tcW w:w="1260" w:type="dxa"/>
            <w:tcBorders>
              <w:top w:val="single" w:sz="12" w:space="0" w:color="auto"/>
            </w:tcBorders>
            <w:shd w:val="clear" w:color="auto" w:fill="auto"/>
            <w:vAlign w:val="center"/>
          </w:tcPr>
          <w:p w:rsidR="00E73ECA" w:rsidRDefault="00E73ECA" w:rsidP="00E73ECA">
            <w:pPr>
              <w:spacing w:after="0" w:line="240" w:lineRule="auto"/>
              <w:jc w:val="center"/>
              <w:rPr>
                <w:rFonts w:ascii="Cambria" w:hAnsi="Cambria"/>
                <w:sz w:val="18"/>
                <w:szCs w:val="18"/>
              </w:rPr>
            </w:pPr>
            <w:r>
              <w:rPr>
                <w:rFonts w:ascii="Cambria" w:hAnsi="Cambria"/>
                <w:sz w:val="18"/>
                <w:szCs w:val="18"/>
              </w:rPr>
              <w:t>$100</w:t>
            </w:r>
          </w:p>
        </w:tc>
        <w:tc>
          <w:tcPr>
            <w:tcW w:w="7650" w:type="dxa"/>
            <w:tcBorders>
              <w:top w:val="single" w:sz="12" w:space="0" w:color="auto"/>
            </w:tcBorders>
            <w:shd w:val="clear" w:color="auto" w:fill="auto"/>
            <w:vAlign w:val="center"/>
          </w:tcPr>
          <w:p w:rsidR="00E73ECA" w:rsidRDefault="00E73ECA" w:rsidP="00E73ECA">
            <w:pPr>
              <w:rPr>
                <w:color w:val="000000"/>
              </w:rPr>
            </w:pPr>
            <w:r>
              <w:rPr>
                <w:color w:val="000000"/>
              </w:rPr>
              <w:t>CPNW (clinical consortium) fee</w:t>
            </w:r>
          </w:p>
        </w:tc>
        <w:tc>
          <w:tcPr>
            <w:tcW w:w="1440" w:type="dxa"/>
            <w:tcBorders>
              <w:top w:val="single" w:sz="12" w:space="0" w:color="auto"/>
            </w:tcBorders>
            <w:shd w:val="clear" w:color="auto" w:fill="auto"/>
            <w:vAlign w:val="center"/>
          </w:tcPr>
          <w:p w:rsidR="00E73ECA" w:rsidRDefault="00E73ECA" w:rsidP="00E73ECA">
            <w:pPr>
              <w:spacing w:after="0" w:line="240" w:lineRule="auto"/>
              <w:jc w:val="center"/>
              <w:rPr>
                <w:rFonts w:ascii="Cambria" w:hAnsi="Cambria"/>
                <w:sz w:val="18"/>
                <w:szCs w:val="18"/>
              </w:rPr>
            </w:pPr>
          </w:p>
        </w:tc>
        <w:tc>
          <w:tcPr>
            <w:tcW w:w="1350" w:type="dxa"/>
            <w:tcBorders>
              <w:top w:val="single" w:sz="12" w:space="0" w:color="auto"/>
            </w:tcBorders>
            <w:shd w:val="clear" w:color="auto" w:fill="auto"/>
            <w:vAlign w:val="center"/>
          </w:tcPr>
          <w:p w:rsidR="00E73ECA" w:rsidRDefault="00E73ECA" w:rsidP="00E73ECA">
            <w:pPr>
              <w:spacing w:after="0"/>
              <w:jc w:val="center"/>
            </w:pPr>
            <w:r>
              <w:t>N/A</w:t>
            </w:r>
          </w:p>
        </w:tc>
      </w:tr>
      <w:tr w:rsidR="00E73ECA" w:rsidRPr="00D729A6" w:rsidTr="006F5210">
        <w:trPr>
          <w:trHeight w:val="800"/>
          <w:jc w:val="center"/>
        </w:trPr>
        <w:tc>
          <w:tcPr>
            <w:tcW w:w="1417" w:type="dxa"/>
            <w:tcBorders>
              <w:top w:val="single" w:sz="12" w:space="0" w:color="auto"/>
            </w:tcBorders>
            <w:shd w:val="clear" w:color="auto" w:fill="auto"/>
            <w:vAlign w:val="center"/>
          </w:tcPr>
          <w:p w:rsidR="00E73ECA" w:rsidRDefault="00E73ECA" w:rsidP="00E73ECA">
            <w:pPr>
              <w:spacing w:after="0" w:line="240" w:lineRule="auto"/>
              <w:rPr>
                <w:rFonts w:ascii="Cambria" w:hAnsi="Cambria"/>
                <w:sz w:val="18"/>
                <w:szCs w:val="18"/>
              </w:rPr>
            </w:pPr>
            <w:r>
              <w:rPr>
                <w:rFonts w:ascii="Cambria" w:hAnsi="Cambria"/>
                <w:sz w:val="18"/>
                <w:szCs w:val="18"/>
              </w:rPr>
              <w:t>Dental Hygiene Quarterly Clinic Fee: DHYG 401/411/421/431</w:t>
            </w:r>
          </w:p>
        </w:tc>
        <w:tc>
          <w:tcPr>
            <w:tcW w:w="1170" w:type="dxa"/>
            <w:tcBorders>
              <w:top w:val="single" w:sz="12" w:space="0" w:color="auto"/>
            </w:tcBorders>
            <w:shd w:val="clear" w:color="auto" w:fill="auto"/>
            <w:vAlign w:val="center"/>
          </w:tcPr>
          <w:p w:rsidR="00E73ECA" w:rsidRPr="009B4AB0" w:rsidRDefault="00E73ECA" w:rsidP="00E73ECA">
            <w:pPr>
              <w:spacing w:after="0" w:line="240" w:lineRule="auto"/>
              <w:jc w:val="center"/>
              <w:rPr>
                <w:rFonts w:ascii="Cambria" w:hAnsi="Cambria"/>
                <w:sz w:val="18"/>
                <w:szCs w:val="18"/>
              </w:rPr>
            </w:pPr>
            <w:r>
              <w:rPr>
                <w:rFonts w:ascii="Cambria" w:hAnsi="Cambria"/>
                <w:sz w:val="18"/>
                <w:szCs w:val="18"/>
              </w:rPr>
              <w:t>$550</w:t>
            </w:r>
          </w:p>
        </w:tc>
        <w:tc>
          <w:tcPr>
            <w:tcW w:w="1260" w:type="dxa"/>
            <w:tcBorders>
              <w:top w:val="single" w:sz="12" w:space="0" w:color="auto"/>
            </w:tcBorders>
            <w:shd w:val="clear" w:color="auto" w:fill="auto"/>
            <w:vAlign w:val="center"/>
          </w:tcPr>
          <w:p w:rsidR="00E73ECA" w:rsidRPr="00530E51" w:rsidRDefault="00E73ECA" w:rsidP="00E73ECA">
            <w:pPr>
              <w:spacing w:after="0" w:line="240" w:lineRule="auto"/>
              <w:jc w:val="center"/>
              <w:rPr>
                <w:rFonts w:ascii="Cambria" w:hAnsi="Cambria"/>
                <w:sz w:val="18"/>
                <w:szCs w:val="18"/>
              </w:rPr>
            </w:pPr>
            <w:r>
              <w:rPr>
                <w:rFonts w:ascii="Cambria" w:hAnsi="Cambria"/>
                <w:sz w:val="18"/>
                <w:szCs w:val="18"/>
              </w:rPr>
              <w:t>$575</w:t>
            </w:r>
          </w:p>
        </w:tc>
        <w:tc>
          <w:tcPr>
            <w:tcW w:w="7650" w:type="dxa"/>
            <w:tcBorders>
              <w:top w:val="single" w:sz="12" w:space="0" w:color="auto"/>
            </w:tcBorders>
            <w:shd w:val="clear" w:color="auto" w:fill="auto"/>
            <w:vAlign w:val="center"/>
          </w:tcPr>
          <w:p w:rsidR="00E73ECA" w:rsidRPr="00AF1C7C" w:rsidRDefault="00E73ECA" w:rsidP="00E73ECA">
            <w:pPr>
              <w:rPr>
                <w:color w:val="000000"/>
              </w:rPr>
            </w:pPr>
            <w:r w:rsidRPr="00E678D8">
              <w:rPr>
                <w:color w:val="000000"/>
              </w:rPr>
              <w:t xml:space="preserve">Costs have steadily increased for several supplies. For example, one capsule of amalgam costs $2.00. In any given week during the year, students use between $120.00 to $160.00 in </w:t>
            </w:r>
            <w:proofErr w:type="spellStart"/>
            <w:r w:rsidRPr="00E678D8">
              <w:rPr>
                <w:color w:val="000000"/>
              </w:rPr>
              <w:t>amalgan</w:t>
            </w:r>
            <w:proofErr w:type="spellEnd"/>
            <w:r w:rsidRPr="00E678D8">
              <w:rPr>
                <w:color w:val="000000"/>
              </w:rPr>
              <w:t xml:space="preserve"> for learning and practice. This money pays for all disposable supplies, etc. Specifically, from 2015-16 to 2016-17 clinic revenue </w:t>
            </w:r>
            <w:r w:rsidRPr="00E678D8">
              <w:rPr>
                <w:color w:val="000000"/>
              </w:rPr>
              <w:lastRenderedPageBreak/>
              <w:t>(patient reimbursement) decreased by over 15% and from 2016-17 to the current year, revenue decreased by over 13%. Although no significant increase in supplies and materials occurred from 2015-16 to 2016-17, we anticipate an increase of at least an 8.5% for this year. Please see attached documentation. The major decrease in revenue is due to lowered reimbursement from Provider One. We have no ability to change this and to increase patient fees for other patients, could have dramatic consequences in patient recruitment due to the increasing competition of private dentists advertising and lowering their fees for assessment and radiographs.</w:t>
            </w:r>
          </w:p>
        </w:tc>
        <w:tc>
          <w:tcPr>
            <w:tcW w:w="1440" w:type="dxa"/>
            <w:tcBorders>
              <w:top w:val="single" w:sz="12" w:space="0" w:color="auto"/>
            </w:tcBorders>
            <w:shd w:val="clear" w:color="auto" w:fill="auto"/>
            <w:vAlign w:val="center"/>
          </w:tcPr>
          <w:p w:rsidR="00E73ECA" w:rsidRDefault="00E73ECA" w:rsidP="00E73ECA">
            <w:pPr>
              <w:spacing w:after="0" w:line="240" w:lineRule="auto"/>
              <w:jc w:val="center"/>
              <w:rPr>
                <w:rFonts w:ascii="Cambria" w:hAnsi="Cambria"/>
                <w:sz w:val="18"/>
                <w:szCs w:val="18"/>
              </w:rPr>
            </w:pPr>
            <w:r w:rsidRPr="009775F3">
              <w:rPr>
                <w:rFonts w:ascii="Cambria" w:hAnsi="Cambria"/>
                <w:sz w:val="18"/>
                <w:szCs w:val="18"/>
              </w:rPr>
              <w:lastRenderedPageBreak/>
              <w:t>042-11D1</w:t>
            </w:r>
          </w:p>
          <w:p w:rsidR="00E73ECA" w:rsidRDefault="00E73ECA" w:rsidP="00E73ECA">
            <w:pPr>
              <w:spacing w:after="0" w:line="240" w:lineRule="auto"/>
              <w:jc w:val="center"/>
              <w:rPr>
                <w:rFonts w:ascii="Cambria" w:hAnsi="Cambria"/>
                <w:sz w:val="18"/>
                <w:szCs w:val="18"/>
              </w:rPr>
            </w:pPr>
            <w:r>
              <w:rPr>
                <w:rFonts w:ascii="Cambria" w:hAnsi="Cambria"/>
                <w:sz w:val="18"/>
                <w:szCs w:val="18"/>
              </w:rPr>
              <w:t>CD</w:t>
            </w:r>
          </w:p>
        </w:tc>
        <w:tc>
          <w:tcPr>
            <w:tcW w:w="1350" w:type="dxa"/>
            <w:tcBorders>
              <w:top w:val="single" w:sz="12" w:space="0" w:color="auto"/>
            </w:tcBorders>
            <w:shd w:val="clear" w:color="auto" w:fill="auto"/>
            <w:vAlign w:val="center"/>
          </w:tcPr>
          <w:p w:rsidR="00E73ECA" w:rsidRDefault="00E73ECA" w:rsidP="00E73ECA">
            <w:pPr>
              <w:spacing w:after="0"/>
              <w:jc w:val="center"/>
            </w:pPr>
          </w:p>
        </w:tc>
      </w:tr>
    </w:tbl>
    <w:p w:rsidR="00ED2319" w:rsidRDefault="00ED2319" w:rsidP="00153BD9"/>
    <w:sectPr w:rsidR="00ED2319" w:rsidSect="006130EB">
      <w:headerReference w:type="default" r:id="rId7"/>
      <w:footerReference w:type="default" r:id="rId8"/>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9CE" w:rsidRDefault="006F69CE" w:rsidP="006E6FA5">
      <w:pPr>
        <w:spacing w:after="0" w:line="240" w:lineRule="auto"/>
      </w:pPr>
      <w:r>
        <w:separator/>
      </w:r>
    </w:p>
  </w:endnote>
  <w:endnote w:type="continuationSeparator" w:id="0">
    <w:p w:rsidR="006F69CE" w:rsidRDefault="006F69CE" w:rsidP="006E6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13E" w:rsidRPr="00153BD9" w:rsidRDefault="0021713E" w:rsidP="00153BD9">
    <w:pPr>
      <w:pStyle w:val="Footer"/>
      <w:rPr>
        <w:color w:val="800000"/>
        <w:lang w:val="en-US"/>
      </w:rPr>
    </w:pPr>
  </w:p>
  <w:p w:rsidR="0021713E" w:rsidRDefault="002171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9CE" w:rsidRDefault="006F69CE" w:rsidP="006E6FA5">
      <w:pPr>
        <w:spacing w:after="0" w:line="240" w:lineRule="auto"/>
      </w:pPr>
      <w:r>
        <w:separator/>
      </w:r>
    </w:p>
  </w:footnote>
  <w:footnote w:type="continuationSeparator" w:id="0">
    <w:p w:rsidR="006F69CE" w:rsidRDefault="006F69CE" w:rsidP="006E6F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4A3" w:rsidRPr="00B804A3" w:rsidRDefault="00521F81" w:rsidP="00B804A3">
    <w:pPr>
      <w:pStyle w:val="Header"/>
      <w:pBdr>
        <w:bottom w:val="thickThinSmallGap" w:sz="24" w:space="1" w:color="622423"/>
      </w:pBdr>
      <w:spacing w:after="0" w:line="240" w:lineRule="auto"/>
      <w:jc w:val="center"/>
      <w:rPr>
        <w:rFonts w:ascii="Cambria" w:eastAsia="Times New Roman" w:hAnsi="Cambria"/>
        <w:sz w:val="28"/>
        <w:szCs w:val="28"/>
        <w:lang w:val="en-US"/>
      </w:rPr>
    </w:pPr>
    <w:r>
      <w:rPr>
        <w:rFonts w:ascii="Cambria" w:eastAsia="Times New Roman" w:hAnsi="Cambria"/>
        <w:sz w:val="28"/>
        <w:szCs w:val="28"/>
        <w:lang w:val="en-US"/>
      </w:rPr>
      <w:t>201</w:t>
    </w:r>
    <w:r w:rsidR="001F1901">
      <w:rPr>
        <w:rFonts w:ascii="Cambria" w:eastAsia="Times New Roman" w:hAnsi="Cambria"/>
        <w:sz w:val="28"/>
        <w:szCs w:val="28"/>
        <w:lang w:val="en-US"/>
      </w:rPr>
      <w:t>8</w:t>
    </w:r>
    <w:r>
      <w:rPr>
        <w:rFonts w:ascii="Cambria" w:eastAsia="Times New Roman" w:hAnsi="Cambria"/>
        <w:sz w:val="28"/>
        <w:szCs w:val="28"/>
        <w:lang w:val="en-US"/>
      </w:rPr>
      <w:t>-1</w:t>
    </w:r>
    <w:r w:rsidR="001F1901">
      <w:rPr>
        <w:rFonts w:ascii="Cambria" w:eastAsia="Times New Roman" w:hAnsi="Cambria"/>
        <w:sz w:val="28"/>
        <w:szCs w:val="28"/>
        <w:lang w:val="en-US"/>
      </w:rPr>
      <w:t>9</w:t>
    </w:r>
    <w:r w:rsidR="007E5D5B">
      <w:rPr>
        <w:rFonts w:ascii="Cambria" w:eastAsia="Times New Roman" w:hAnsi="Cambria"/>
        <w:sz w:val="28"/>
        <w:szCs w:val="28"/>
        <w:lang w:val="en-US"/>
      </w:rPr>
      <w:t xml:space="preserve"> PROP</w:t>
    </w:r>
    <w:r w:rsidR="00BC5653" w:rsidRPr="00B804A3">
      <w:rPr>
        <w:rFonts w:ascii="Cambria" w:eastAsia="Times New Roman" w:hAnsi="Cambria"/>
        <w:sz w:val="28"/>
        <w:szCs w:val="28"/>
      </w:rPr>
      <w:t>OSED FEE CHANGES</w:t>
    </w:r>
    <w:r w:rsidR="00B804A3" w:rsidRPr="00B804A3">
      <w:rPr>
        <w:rFonts w:ascii="Cambria" w:eastAsia="Times New Roman" w:hAnsi="Cambria"/>
        <w:sz w:val="28"/>
        <w:szCs w:val="28"/>
        <w:lang w:val="en-US"/>
      </w:rPr>
      <w:t xml:space="preserve"> </w:t>
    </w:r>
  </w:p>
  <w:p w:rsidR="00BC5653" w:rsidRPr="00B804A3" w:rsidRDefault="007E5D5B" w:rsidP="001F1901">
    <w:pPr>
      <w:pStyle w:val="Header"/>
      <w:pBdr>
        <w:bottom w:val="thickThinSmallGap" w:sz="24" w:space="1" w:color="622423"/>
      </w:pBdr>
      <w:spacing w:after="0" w:line="240" w:lineRule="auto"/>
      <w:jc w:val="center"/>
      <w:rPr>
        <w:rFonts w:ascii="Cambria" w:eastAsia="Times New Roman" w:hAnsi="Cambria"/>
        <w:sz w:val="24"/>
        <w:szCs w:val="24"/>
        <w:lang w:val="en-US"/>
      </w:rPr>
    </w:pPr>
    <w:r>
      <w:rPr>
        <w:rFonts w:ascii="Cambria" w:eastAsia="Times New Roman" w:hAnsi="Cambria"/>
        <w:sz w:val="24"/>
        <w:szCs w:val="24"/>
        <w:lang w:val="en-US"/>
      </w:rPr>
      <w:t>(</w:t>
    </w:r>
    <w:r w:rsidR="00F747BF">
      <w:rPr>
        <w:rFonts w:ascii="Cambria" w:eastAsia="Times New Roman" w:hAnsi="Cambria"/>
        <w:sz w:val="24"/>
        <w:szCs w:val="24"/>
        <w:lang w:val="en-US"/>
      </w:rPr>
      <w:t>Effective</w:t>
    </w:r>
    <w:r w:rsidR="00FF3DC8">
      <w:rPr>
        <w:rFonts w:ascii="Cambria" w:eastAsia="Times New Roman" w:hAnsi="Cambria"/>
        <w:sz w:val="24"/>
        <w:szCs w:val="24"/>
        <w:lang w:val="en-US"/>
      </w:rPr>
      <w:t xml:space="preserve"> Summer Quarter 201</w:t>
    </w:r>
    <w:r w:rsidR="001F1901">
      <w:rPr>
        <w:rFonts w:ascii="Cambria" w:eastAsia="Times New Roman" w:hAnsi="Cambria"/>
        <w:sz w:val="24"/>
        <w:szCs w:val="24"/>
        <w:lang w:val="en-US"/>
      </w:rPr>
      <w:t>8</w:t>
    </w:r>
    <w:r w:rsidR="00B804A3" w:rsidRPr="00B804A3">
      <w:rPr>
        <w:rFonts w:ascii="Cambria" w:eastAsia="Times New Roman" w:hAnsi="Cambria"/>
        <w:sz w:val="24"/>
        <w:szCs w:val="24"/>
        <w:lang w:val="en-US"/>
      </w:rPr>
      <w:t>)</w:t>
    </w:r>
  </w:p>
  <w:p w:rsidR="00BC5653" w:rsidRDefault="00BC56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C00"/>
    <w:rsid w:val="00006546"/>
    <w:rsid w:val="0000722F"/>
    <w:rsid w:val="000105B5"/>
    <w:rsid w:val="000124C5"/>
    <w:rsid w:val="000151B4"/>
    <w:rsid w:val="0002181D"/>
    <w:rsid w:val="000274FD"/>
    <w:rsid w:val="00032EB2"/>
    <w:rsid w:val="00041B45"/>
    <w:rsid w:val="00051042"/>
    <w:rsid w:val="0005513B"/>
    <w:rsid w:val="00062C86"/>
    <w:rsid w:val="00090F6F"/>
    <w:rsid w:val="00097550"/>
    <w:rsid w:val="000A192A"/>
    <w:rsid w:val="000A3A1E"/>
    <w:rsid w:val="000A4D34"/>
    <w:rsid w:val="000B2253"/>
    <w:rsid w:val="000B69AC"/>
    <w:rsid w:val="000C5CC2"/>
    <w:rsid w:val="000D1880"/>
    <w:rsid w:val="000D1DE6"/>
    <w:rsid w:val="000E0CCC"/>
    <w:rsid w:val="000E39AC"/>
    <w:rsid w:val="000E6857"/>
    <w:rsid w:val="000F62CC"/>
    <w:rsid w:val="00105547"/>
    <w:rsid w:val="001106ED"/>
    <w:rsid w:val="00110ED5"/>
    <w:rsid w:val="001112EB"/>
    <w:rsid w:val="00112CE7"/>
    <w:rsid w:val="00121E07"/>
    <w:rsid w:val="001245FC"/>
    <w:rsid w:val="001259CD"/>
    <w:rsid w:val="001422A9"/>
    <w:rsid w:val="00143015"/>
    <w:rsid w:val="00151E4A"/>
    <w:rsid w:val="00153BD9"/>
    <w:rsid w:val="00156F83"/>
    <w:rsid w:val="00162D2A"/>
    <w:rsid w:val="00165A72"/>
    <w:rsid w:val="00167CF7"/>
    <w:rsid w:val="001719D1"/>
    <w:rsid w:val="00173CC9"/>
    <w:rsid w:val="00175F7D"/>
    <w:rsid w:val="00184738"/>
    <w:rsid w:val="001950CE"/>
    <w:rsid w:val="0019657A"/>
    <w:rsid w:val="001B13E7"/>
    <w:rsid w:val="001B35D5"/>
    <w:rsid w:val="001C0AF5"/>
    <w:rsid w:val="001D0072"/>
    <w:rsid w:val="001D667F"/>
    <w:rsid w:val="001E4952"/>
    <w:rsid w:val="001E6ECC"/>
    <w:rsid w:val="001F1901"/>
    <w:rsid w:val="001F58A1"/>
    <w:rsid w:val="001F6462"/>
    <w:rsid w:val="0021031A"/>
    <w:rsid w:val="0021713E"/>
    <w:rsid w:val="0022104B"/>
    <w:rsid w:val="00221C71"/>
    <w:rsid w:val="00230165"/>
    <w:rsid w:val="0023470C"/>
    <w:rsid w:val="00241441"/>
    <w:rsid w:val="002530BF"/>
    <w:rsid w:val="00254770"/>
    <w:rsid w:val="002672E5"/>
    <w:rsid w:val="00280EDA"/>
    <w:rsid w:val="00281569"/>
    <w:rsid w:val="00292C73"/>
    <w:rsid w:val="002B509C"/>
    <w:rsid w:val="002B697E"/>
    <w:rsid w:val="002D267A"/>
    <w:rsid w:val="002D70D8"/>
    <w:rsid w:val="002E1B22"/>
    <w:rsid w:val="002F2EF4"/>
    <w:rsid w:val="0031210D"/>
    <w:rsid w:val="003147EB"/>
    <w:rsid w:val="003327EC"/>
    <w:rsid w:val="00341B94"/>
    <w:rsid w:val="00342971"/>
    <w:rsid w:val="0035757A"/>
    <w:rsid w:val="00371FE9"/>
    <w:rsid w:val="00374CFB"/>
    <w:rsid w:val="00382DE0"/>
    <w:rsid w:val="00384341"/>
    <w:rsid w:val="00387C57"/>
    <w:rsid w:val="003A5D8E"/>
    <w:rsid w:val="003B267F"/>
    <w:rsid w:val="003B373D"/>
    <w:rsid w:val="003B568C"/>
    <w:rsid w:val="003C2DCD"/>
    <w:rsid w:val="003D26DA"/>
    <w:rsid w:val="003E56B6"/>
    <w:rsid w:val="003E6148"/>
    <w:rsid w:val="003F2F00"/>
    <w:rsid w:val="00406B11"/>
    <w:rsid w:val="00414FE6"/>
    <w:rsid w:val="00415143"/>
    <w:rsid w:val="004271BC"/>
    <w:rsid w:val="00446222"/>
    <w:rsid w:val="00452ED0"/>
    <w:rsid w:val="00454718"/>
    <w:rsid w:val="00466550"/>
    <w:rsid w:val="004700FB"/>
    <w:rsid w:val="00472DF1"/>
    <w:rsid w:val="00481329"/>
    <w:rsid w:val="004923BB"/>
    <w:rsid w:val="004931CD"/>
    <w:rsid w:val="004945CC"/>
    <w:rsid w:val="004969BC"/>
    <w:rsid w:val="004A68B9"/>
    <w:rsid w:val="004B2619"/>
    <w:rsid w:val="004B6CD5"/>
    <w:rsid w:val="004B76AC"/>
    <w:rsid w:val="004D22B9"/>
    <w:rsid w:val="004D77AF"/>
    <w:rsid w:val="004E2390"/>
    <w:rsid w:val="004F2DAE"/>
    <w:rsid w:val="004F3AFC"/>
    <w:rsid w:val="004F42FC"/>
    <w:rsid w:val="004F5F12"/>
    <w:rsid w:val="004F6AC6"/>
    <w:rsid w:val="00521F81"/>
    <w:rsid w:val="00530E51"/>
    <w:rsid w:val="00530FF0"/>
    <w:rsid w:val="00531FA3"/>
    <w:rsid w:val="00534716"/>
    <w:rsid w:val="00536E94"/>
    <w:rsid w:val="00545A77"/>
    <w:rsid w:val="00565C19"/>
    <w:rsid w:val="0058478B"/>
    <w:rsid w:val="005856A7"/>
    <w:rsid w:val="005A66CD"/>
    <w:rsid w:val="005B0A29"/>
    <w:rsid w:val="005C104A"/>
    <w:rsid w:val="005C300C"/>
    <w:rsid w:val="005D39FC"/>
    <w:rsid w:val="005E356B"/>
    <w:rsid w:val="005F53E8"/>
    <w:rsid w:val="006130EB"/>
    <w:rsid w:val="00613FE8"/>
    <w:rsid w:val="00620D2F"/>
    <w:rsid w:val="00631A72"/>
    <w:rsid w:val="00634EFE"/>
    <w:rsid w:val="00637A3B"/>
    <w:rsid w:val="0064011E"/>
    <w:rsid w:val="006454B6"/>
    <w:rsid w:val="00647F50"/>
    <w:rsid w:val="006539A4"/>
    <w:rsid w:val="006549AD"/>
    <w:rsid w:val="00692572"/>
    <w:rsid w:val="006933E9"/>
    <w:rsid w:val="006945B1"/>
    <w:rsid w:val="006945F8"/>
    <w:rsid w:val="006963ED"/>
    <w:rsid w:val="006B5DD7"/>
    <w:rsid w:val="006C3B54"/>
    <w:rsid w:val="006C409E"/>
    <w:rsid w:val="006D133A"/>
    <w:rsid w:val="006E6FA5"/>
    <w:rsid w:val="006F5210"/>
    <w:rsid w:val="006F69CE"/>
    <w:rsid w:val="006F78D4"/>
    <w:rsid w:val="00722455"/>
    <w:rsid w:val="007268C6"/>
    <w:rsid w:val="00730ECC"/>
    <w:rsid w:val="00742F2C"/>
    <w:rsid w:val="00743840"/>
    <w:rsid w:val="007450FA"/>
    <w:rsid w:val="00746FC2"/>
    <w:rsid w:val="00747A02"/>
    <w:rsid w:val="00750A2A"/>
    <w:rsid w:val="00752821"/>
    <w:rsid w:val="007704B9"/>
    <w:rsid w:val="00783C00"/>
    <w:rsid w:val="0079196B"/>
    <w:rsid w:val="007974B8"/>
    <w:rsid w:val="00797520"/>
    <w:rsid w:val="007B2893"/>
    <w:rsid w:val="007D1596"/>
    <w:rsid w:val="007D403C"/>
    <w:rsid w:val="007E42F1"/>
    <w:rsid w:val="007E5D5B"/>
    <w:rsid w:val="0083201E"/>
    <w:rsid w:val="00836AF5"/>
    <w:rsid w:val="00841184"/>
    <w:rsid w:val="00844694"/>
    <w:rsid w:val="008511AA"/>
    <w:rsid w:val="008642DE"/>
    <w:rsid w:val="00864A4E"/>
    <w:rsid w:val="00864FAE"/>
    <w:rsid w:val="0087377C"/>
    <w:rsid w:val="00874720"/>
    <w:rsid w:val="008818E4"/>
    <w:rsid w:val="00886720"/>
    <w:rsid w:val="00892225"/>
    <w:rsid w:val="00895D8A"/>
    <w:rsid w:val="00897531"/>
    <w:rsid w:val="008A0FC6"/>
    <w:rsid w:val="008B0E12"/>
    <w:rsid w:val="008B244D"/>
    <w:rsid w:val="008C28D4"/>
    <w:rsid w:val="008C6E19"/>
    <w:rsid w:val="008D007D"/>
    <w:rsid w:val="008D48FB"/>
    <w:rsid w:val="008E4DC6"/>
    <w:rsid w:val="008E4FAB"/>
    <w:rsid w:val="008E5408"/>
    <w:rsid w:val="008E566C"/>
    <w:rsid w:val="008F51D8"/>
    <w:rsid w:val="009002AD"/>
    <w:rsid w:val="00907DE4"/>
    <w:rsid w:val="009123BA"/>
    <w:rsid w:val="0091406F"/>
    <w:rsid w:val="00916BB5"/>
    <w:rsid w:val="0093586D"/>
    <w:rsid w:val="00935BF4"/>
    <w:rsid w:val="00954D4A"/>
    <w:rsid w:val="009617ED"/>
    <w:rsid w:val="00966725"/>
    <w:rsid w:val="00970697"/>
    <w:rsid w:val="00972563"/>
    <w:rsid w:val="0097309B"/>
    <w:rsid w:val="00973DA2"/>
    <w:rsid w:val="0097689C"/>
    <w:rsid w:val="009775F3"/>
    <w:rsid w:val="009802B4"/>
    <w:rsid w:val="0098522F"/>
    <w:rsid w:val="0098650F"/>
    <w:rsid w:val="009A135C"/>
    <w:rsid w:val="009A225F"/>
    <w:rsid w:val="009A25C3"/>
    <w:rsid w:val="009A31B9"/>
    <w:rsid w:val="009A601A"/>
    <w:rsid w:val="009B036B"/>
    <w:rsid w:val="009B0DA6"/>
    <w:rsid w:val="009B4AB0"/>
    <w:rsid w:val="009C16D3"/>
    <w:rsid w:val="009C20E5"/>
    <w:rsid w:val="009C538F"/>
    <w:rsid w:val="009C7EA1"/>
    <w:rsid w:val="009D1984"/>
    <w:rsid w:val="009E3E0A"/>
    <w:rsid w:val="009E5FCF"/>
    <w:rsid w:val="009E6D12"/>
    <w:rsid w:val="009F0F36"/>
    <w:rsid w:val="00A045EC"/>
    <w:rsid w:val="00A11117"/>
    <w:rsid w:val="00A12C01"/>
    <w:rsid w:val="00A13E88"/>
    <w:rsid w:val="00A156EA"/>
    <w:rsid w:val="00A16807"/>
    <w:rsid w:val="00A26E66"/>
    <w:rsid w:val="00A33D99"/>
    <w:rsid w:val="00A4170C"/>
    <w:rsid w:val="00A5073E"/>
    <w:rsid w:val="00A50E81"/>
    <w:rsid w:val="00A52511"/>
    <w:rsid w:val="00A63BE2"/>
    <w:rsid w:val="00A768B4"/>
    <w:rsid w:val="00A97F74"/>
    <w:rsid w:val="00AA03BD"/>
    <w:rsid w:val="00AB1C6F"/>
    <w:rsid w:val="00AB42C2"/>
    <w:rsid w:val="00AB461E"/>
    <w:rsid w:val="00AB5D3B"/>
    <w:rsid w:val="00AB7331"/>
    <w:rsid w:val="00AC0B43"/>
    <w:rsid w:val="00AC2415"/>
    <w:rsid w:val="00AE5443"/>
    <w:rsid w:val="00AF1527"/>
    <w:rsid w:val="00AF1C7C"/>
    <w:rsid w:val="00AF3A4A"/>
    <w:rsid w:val="00AF423B"/>
    <w:rsid w:val="00AF4F83"/>
    <w:rsid w:val="00B0010C"/>
    <w:rsid w:val="00B023B9"/>
    <w:rsid w:val="00B10FAF"/>
    <w:rsid w:val="00B12950"/>
    <w:rsid w:val="00B12994"/>
    <w:rsid w:val="00B16F55"/>
    <w:rsid w:val="00B22B23"/>
    <w:rsid w:val="00B237E9"/>
    <w:rsid w:val="00B2418E"/>
    <w:rsid w:val="00B25E15"/>
    <w:rsid w:val="00B33311"/>
    <w:rsid w:val="00B34F64"/>
    <w:rsid w:val="00B406CE"/>
    <w:rsid w:val="00B42458"/>
    <w:rsid w:val="00B453DB"/>
    <w:rsid w:val="00B4683D"/>
    <w:rsid w:val="00B570C1"/>
    <w:rsid w:val="00B7465F"/>
    <w:rsid w:val="00B777BE"/>
    <w:rsid w:val="00B804A3"/>
    <w:rsid w:val="00B82670"/>
    <w:rsid w:val="00B850FC"/>
    <w:rsid w:val="00B91F73"/>
    <w:rsid w:val="00BA3120"/>
    <w:rsid w:val="00BB1547"/>
    <w:rsid w:val="00BB6504"/>
    <w:rsid w:val="00BB66F2"/>
    <w:rsid w:val="00BB7093"/>
    <w:rsid w:val="00BC3674"/>
    <w:rsid w:val="00BC5653"/>
    <w:rsid w:val="00BD37D3"/>
    <w:rsid w:val="00BD404A"/>
    <w:rsid w:val="00BE15C1"/>
    <w:rsid w:val="00BE1F76"/>
    <w:rsid w:val="00BE25E9"/>
    <w:rsid w:val="00BE3CCA"/>
    <w:rsid w:val="00BE4C67"/>
    <w:rsid w:val="00BE54AC"/>
    <w:rsid w:val="00BE6DC3"/>
    <w:rsid w:val="00BF2D6A"/>
    <w:rsid w:val="00BF3324"/>
    <w:rsid w:val="00C05C78"/>
    <w:rsid w:val="00C140FD"/>
    <w:rsid w:val="00C16FEB"/>
    <w:rsid w:val="00C26387"/>
    <w:rsid w:val="00C27AB7"/>
    <w:rsid w:val="00C3353B"/>
    <w:rsid w:val="00C42D88"/>
    <w:rsid w:val="00C43EEE"/>
    <w:rsid w:val="00C47B64"/>
    <w:rsid w:val="00C559BE"/>
    <w:rsid w:val="00C6312B"/>
    <w:rsid w:val="00C63E72"/>
    <w:rsid w:val="00C81603"/>
    <w:rsid w:val="00C86369"/>
    <w:rsid w:val="00CA2CE7"/>
    <w:rsid w:val="00CA6A68"/>
    <w:rsid w:val="00CB2E09"/>
    <w:rsid w:val="00CD0EF5"/>
    <w:rsid w:val="00CD767F"/>
    <w:rsid w:val="00CE1622"/>
    <w:rsid w:val="00CE2CD9"/>
    <w:rsid w:val="00CE5A7F"/>
    <w:rsid w:val="00CF0618"/>
    <w:rsid w:val="00CF2982"/>
    <w:rsid w:val="00CF5CBC"/>
    <w:rsid w:val="00CF6FF1"/>
    <w:rsid w:val="00CF767C"/>
    <w:rsid w:val="00CF77E9"/>
    <w:rsid w:val="00D157D0"/>
    <w:rsid w:val="00D229F4"/>
    <w:rsid w:val="00D51559"/>
    <w:rsid w:val="00D52505"/>
    <w:rsid w:val="00D53A3E"/>
    <w:rsid w:val="00D5718E"/>
    <w:rsid w:val="00D63E18"/>
    <w:rsid w:val="00D729A6"/>
    <w:rsid w:val="00D865AC"/>
    <w:rsid w:val="00D91215"/>
    <w:rsid w:val="00D949B7"/>
    <w:rsid w:val="00DB5870"/>
    <w:rsid w:val="00DC3B30"/>
    <w:rsid w:val="00DE3C5A"/>
    <w:rsid w:val="00DE44CE"/>
    <w:rsid w:val="00DE5603"/>
    <w:rsid w:val="00DF1464"/>
    <w:rsid w:val="00DF7BEB"/>
    <w:rsid w:val="00E01034"/>
    <w:rsid w:val="00E06F62"/>
    <w:rsid w:val="00E27E81"/>
    <w:rsid w:val="00E3772C"/>
    <w:rsid w:val="00E46954"/>
    <w:rsid w:val="00E65E0D"/>
    <w:rsid w:val="00E678D8"/>
    <w:rsid w:val="00E67C91"/>
    <w:rsid w:val="00E73ECA"/>
    <w:rsid w:val="00E75129"/>
    <w:rsid w:val="00E7761F"/>
    <w:rsid w:val="00E80FE3"/>
    <w:rsid w:val="00E847B0"/>
    <w:rsid w:val="00E875D8"/>
    <w:rsid w:val="00E925BE"/>
    <w:rsid w:val="00E962BD"/>
    <w:rsid w:val="00E9743C"/>
    <w:rsid w:val="00EA31BC"/>
    <w:rsid w:val="00EB7EFC"/>
    <w:rsid w:val="00EC0050"/>
    <w:rsid w:val="00EC01FE"/>
    <w:rsid w:val="00EC1EB3"/>
    <w:rsid w:val="00ED2103"/>
    <w:rsid w:val="00ED2319"/>
    <w:rsid w:val="00EE468B"/>
    <w:rsid w:val="00EE7A2C"/>
    <w:rsid w:val="00EF5513"/>
    <w:rsid w:val="00EF594A"/>
    <w:rsid w:val="00EF60E3"/>
    <w:rsid w:val="00F0143D"/>
    <w:rsid w:val="00F03EBF"/>
    <w:rsid w:val="00F10763"/>
    <w:rsid w:val="00F15190"/>
    <w:rsid w:val="00F20B28"/>
    <w:rsid w:val="00F251FC"/>
    <w:rsid w:val="00F31FF9"/>
    <w:rsid w:val="00F3274E"/>
    <w:rsid w:val="00F3350E"/>
    <w:rsid w:val="00F3408C"/>
    <w:rsid w:val="00F34393"/>
    <w:rsid w:val="00F34C88"/>
    <w:rsid w:val="00F36317"/>
    <w:rsid w:val="00F41AB7"/>
    <w:rsid w:val="00F51412"/>
    <w:rsid w:val="00F563AE"/>
    <w:rsid w:val="00F747BF"/>
    <w:rsid w:val="00F74993"/>
    <w:rsid w:val="00F76E5C"/>
    <w:rsid w:val="00F8675C"/>
    <w:rsid w:val="00FA34D9"/>
    <w:rsid w:val="00FC44C9"/>
    <w:rsid w:val="00FC6141"/>
    <w:rsid w:val="00FC6C2E"/>
    <w:rsid w:val="00FD41FD"/>
    <w:rsid w:val="00FE686C"/>
    <w:rsid w:val="00FF3DC8"/>
    <w:rsid w:val="00FF4708"/>
    <w:rsid w:val="00FF7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6EEB22FD-458B-4E7F-A96E-38473F36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3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6FA5"/>
    <w:pPr>
      <w:tabs>
        <w:tab w:val="center" w:pos="4680"/>
        <w:tab w:val="right" w:pos="9360"/>
      </w:tabs>
    </w:pPr>
    <w:rPr>
      <w:lang w:val="x-none" w:eastAsia="x-none"/>
    </w:rPr>
  </w:style>
  <w:style w:type="character" w:customStyle="1" w:styleId="HeaderChar">
    <w:name w:val="Header Char"/>
    <w:link w:val="Header"/>
    <w:uiPriority w:val="99"/>
    <w:rsid w:val="006E6FA5"/>
    <w:rPr>
      <w:sz w:val="22"/>
      <w:szCs w:val="22"/>
    </w:rPr>
  </w:style>
  <w:style w:type="paragraph" w:styleId="Footer">
    <w:name w:val="footer"/>
    <w:basedOn w:val="Normal"/>
    <w:link w:val="FooterChar"/>
    <w:uiPriority w:val="99"/>
    <w:unhideWhenUsed/>
    <w:rsid w:val="006E6FA5"/>
    <w:pPr>
      <w:tabs>
        <w:tab w:val="center" w:pos="4680"/>
        <w:tab w:val="right" w:pos="9360"/>
      </w:tabs>
    </w:pPr>
    <w:rPr>
      <w:lang w:val="x-none" w:eastAsia="x-none"/>
    </w:rPr>
  </w:style>
  <w:style w:type="character" w:customStyle="1" w:styleId="FooterChar">
    <w:name w:val="Footer Char"/>
    <w:link w:val="Footer"/>
    <w:uiPriority w:val="99"/>
    <w:rsid w:val="006E6FA5"/>
    <w:rPr>
      <w:sz w:val="22"/>
      <w:szCs w:val="22"/>
    </w:rPr>
  </w:style>
  <w:style w:type="paragraph" w:styleId="BalloonText">
    <w:name w:val="Balloon Text"/>
    <w:basedOn w:val="Normal"/>
    <w:link w:val="BalloonTextChar"/>
    <w:uiPriority w:val="99"/>
    <w:semiHidden/>
    <w:unhideWhenUsed/>
    <w:rsid w:val="006E6FA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E6FA5"/>
    <w:rPr>
      <w:rFonts w:ascii="Tahoma" w:hAnsi="Tahoma" w:cs="Tahoma"/>
      <w:sz w:val="16"/>
      <w:szCs w:val="16"/>
    </w:rPr>
  </w:style>
  <w:style w:type="paragraph" w:styleId="NoSpacing">
    <w:name w:val="No Spacing"/>
    <w:uiPriority w:val="1"/>
    <w:qFormat/>
    <w:rsid w:val="00BC565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65055">
      <w:bodyDiv w:val="1"/>
      <w:marLeft w:val="0"/>
      <w:marRight w:val="0"/>
      <w:marTop w:val="0"/>
      <w:marBottom w:val="0"/>
      <w:divBdr>
        <w:top w:val="none" w:sz="0" w:space="0" w:color="auto"/>
        <w:left w:val="none" w:sz="0" w:space="0" w:color="auto"/>
        <w:bottom w:val="none" w:sz="0" w:space="0" w:color="auto"/>
        <w:right w:val="none" w:sz="0" w:space="0" w:color="auto"/>
      </w:divBdr>
    </w:div>
    <w:div w:id="266935541">
      <w:bodyDiv w:val="1"/>
      <w:marLeft w:val="0"/>
      <w:marRight w:val="0"/>
      <w:marTop w:val="0"/>
      <w:marBottom w:val="0"/>
      <w:divBdr>
        <w:top w:val="none" w:sz="0" w:space="0" w:color="auto"/>
        <w:left w:val="none" w:sz="0" w:space="0" w:color="auto"/>
        <w:bottom w:val="none" w:sz="0" w:space="0" w:color="auto"/>
        <w:right w:val="none" w:sz="0" w:space="0" w:color="auto"/>
      </w:divBdr>
    </w:div>
    <w:div w:id="270168362">
      <w:bodyDiv w:val="1"/>
      <w:marLeft w:val="0"/>
      <w:marRight w:val="0"/>
      <w:marTop w:val="0"/>
      <w:marBottom w:val="0"/>
      <w:divBdr>
        <w:top w:val="none" w:sz="0" w:space="0" w:color="auto"/>
        <w:left w:val="none" w:sz="0" w:space="0" w:color="auto"/>
        <w:bottom w:val="none" w:sz="0" w:space="0" w:color="auto"/>
        <w:right w:val="none" w:sz="0" w:space="0" w:color="auto"/>
      </w:divBdr>
    </w:div>
    <w:div w:id="646982429">
      <w:bodyDiv w:val="1"/>
      <w:marLeft w:val="0"/>
      <w:marRight w:val="0"/>
      <w:marTop w:val="0"/>
      <w:marBottom w:val="0"/>
      <w:divBdr>
        <w:top w:val="none" w:sz="0" w:space="0" w:color="auto"/>
        <w:left w:val="none" w:sz="0" w:space="0" w:color="auto"/>
        <w:bottom w:val="none" w:sz="0" w:space="0" w:color="auto"/>
        <w:right w:val="none" w:sz="0" w:space="0" w:color="auto"/>
      </w:divBdr>
    </w:div>
    <w:div w:id="716782134">
      <w:bodyDiv w:val="1"/>
      <w:marLeft w:val="0"/>
      <w:marRight w:val="0"/>
      <w:marTop w:val="0"/>
      <w:marBottom w:val="0"/>
      <w:divBdr>
        <w:top w:val="none" w:sz="0" w:space="0" w:color="auto"/>
        <w:left w:val="none" w:sz="0" w:space="0" w:color="auto"/>
        <w:bottom w:val="none" w:sz="0" w:space="0" w:color="auto"/>
        <w:right w:val="none" w:sz="0" w:space="0" w:color="auto"/>
      </w:divBdr>
    </w:div>
    <w:div w:id="736823826">
      <w:bodyDiv w:val="1"/>
      <w:marLeft w:val="0"/>
      <w:marRight w:val="0"/>
      <w:marTop w:val="0"/>
      <w:marBottom w:val="0"/>
      <w:divBdr>
        <w:top w:val="none" w:sz="0" w:space="0" w:color="auto"/>
        <w:left w:val="none" w:sz="0" w:space="0" w:color="auto"/>
        <w:bottom w:val="none" w:sz="0" w:space="0" w:color="auto"/>
        <w:right w:val="none" w:sz="0" w:space="0" w:color="auto"/>
      </w:divBdr>
    </w:div>
    <w:div w:id="853573299">
      <w:bodyDiv w:val="1"/>
      <w:marLeft w:val="0"/>
      <w:marRight w:val="0"/>
      <w:marTop w:val="0"/>
      <w:marBottom w:val="0"/>
      <w:divBdr>
        <w:top w:val="none" w:sz="0" w:space="0" w:color="auto"/>
        <w:left w:val="none" w:sz="0" w:space="0" w:color="auto"/>
        <w:bottom w:val="none" w:sz="0" w:space="0" w:color="auto"/>
        <w:right w:val="none" w:sz="0" w:space="0" w:color="auto"/>
      </w:divBdr>
    </w:div>
    <w:div w:id="940453515">
      <w:bodyDiv w:val="1"/>
      <w:marLeft w:val="0"/>
      <w:marRight w:val="0"/>
      <w:marTop w:val="0"/>
      <w:marBottom w:val="0"/>
      <w:divBdr>
        <w:top w:val="none" w:sz="0" w:space="0" w:color="auto"/>
        <w:left w:val="none" w:sz="0" w:space="0" w:color="auto"/>
        <w:bottom w:val="none" w:sz="0" w:space="0" w:color="auto"/>
        <w:right w:val="none" w:sz="0" w:space="0" w:color="auto"/>
      </w:divBdr>
    </w:div>
    <w:div w:id="1008479314">
      <w:bodyDiv w:val="1"/>
      <w:marLeft w:val="0"/>
      <w:marRight w:val="0"/>
      <w:marTop w:val="0"/>
      <w:marBottom w:val="0"/>
      <w:divBdr>
        <w:top w:val="none" w:sz="0" w:space="0" w:color="auto"/>
        <w:left w:val="none" w:sz="0" w:space="0" w:color="auto"/>
        <w:bottom w:val="none" w:sz="0" w:space="0" w:color="auto"/>
        <w:right w:val="none" w:sz="0" w:space="0" w:color="auto"/>
      </w:divBdr>
      <w:divsChild>
        <w:div w:id="1479149003">
          <w:marLeft w:val="0"/>
          <w:marRight w:val="0"/>
          <w:marTop w:val="0"/>
          <w:marBottom w:val="0"/>
          <w:divBdr>
            <w:top w:val="none" w:sz="0" w:space="0" w:color="auto"/>
            <w:left w:val="none" w:sz="0" w:space="0" w:color="auto"/>
            <w:bottom w:val="none" w:sz="0" w:space="0" w:color="auto"/>
            <w:right w:val="none" w:sz="0" w:space="0" w:color="auto"/>
          </w:divBdr>
          <w:divsChild>
            <w:div w:id="821045910">
              <w:marLeft w:val="225"/>
              <w:marRight w:val="225"/>
              <w:marTop w:val="0"/>
              <w:marBottom w:val="0"/>
              <w:divBdr>
                <w:top w:val="single" w:sz="48" w:space="0" w:color="EF9728"/>
                <w:left w:val="none" w:sz="0" w:space="0" w:color="auto"/>
                <w:bottom w:val="none" w:sz="0" w:space="0" w:color="auto"/>
                <w:right w:val="none" w:sz="0" w:space="0" w:color="auto"/>
              </w:divBdr>
            </w:div>
          </w:divsChild>
        </w:div>
      </w:divsChild>
    </w:div>
    <w:div w:id="1072002735">
      <w:bodyDiv w:val="1"/>
      <w:marLeft w:val="0"/>
      <w:marRight w:val="0"/>
      <w:marTop w:val="0"/>
      <w:marBottom w:val="0"/>
      <w:divBdr>
        <w:top w:val="none" w:sz="0" w:space="0" w:color="auto"/>
        <w:left w:val="none" w:sz="0" w:space="0" w:color="auto"/>
        <w:bottom w:val="none" w:sz="0" w:space="0" w:color="auto"/>
        <w:right w:val="none" w:sz="0" w:space="0" w:color="auto"/>
      </w:divBdr>
    </w:div>
    <w:div w:id="1168398686">
      <w:bodyDiv w:val="1"/>
      <w:marLeft w:val="0"/>
      <w:marRight w:val="0"/>
      <w:marTop w:val="0"/>
      <w:marBottom w:val="0"/>
      <w:divBdr>
        <w:top w:val="none" w:sz="0" w:space="0" w:color="auto"/>
        <w:left w:val="none" w:sz="0" w:space="0" w:color="auto"/>
        <w:bottom w:val="none" w:sz="0" w:space="0" w:color="auto"/>
        <w:right w:val="none" w:sz="0" w:space="0" w:color="auto"/>
      </w:divBdr>
    </w:div>
    <w:div w:id="1298609304">
      <w:bodyDiv w:val="1"/>
      <w:marLeft w:val="0"/>
      <w:marRight w:val="0"/>
      <w:marTop w:val="0"/>
      <w:marBottom w:val="0"/>
      <w:divBdr>
        <w:top w:val="none" w:sz="0" w:space="0" w:color="auto"/>
        <w:left w:val="none" w:sz="0" w:space="0" w:color="auto"/>
        <w:bottom w:val="none" w:sz="0" w:space="0" w:color="auto"/>
        <w:right w:val="none" w:sz="0" w:space="0" w:color="auto"/>
      </w:divBdr>
    </w:div>
    <w:div w:id="1437167620">
      <w:bodyDiv w:val="1"/>
      <w:marLeft w:val="0"/>
      <w:marRight w:val="0"/>
      <w:marTop w:val="0"/>
      <w:marBottom w:val="0"/>
      <w:divBdr>
        <w:top w:val="none" w:sz="0" w:space="0" w:color="auto"/>
        <w:left w:val="none" w:sz="0" w:space="0" w:color="auto"/>
        <w:bottom w:val="none" w:sz="0" w:space="0" w:color="auto"/>
        <w:right w:val="none" w:sz="0" w:space="0" w:color="auto"/>
      </w:divBdr>
    </w:div>
    <w:div w:id="1472869240">
      <w:bodyDiv w:val="1"/>
      <w:marLeft w:val="0"/>
      <w:marRight w:val="0"/>
      <w:marTop w:val="0"/>
      <w:marBottom w:val="0"/>
      <w:divBdr>
        <w:top w:val="none" w:sz="0" w:space="0" w:color="auto"/>
        <w:left w:val="none" w:sz="0" w:space="0" w:color="auto"/>
        <w:bottom w:val="none" w:sz="0" w:space="0" w:color="auto"/>
        <w:right w:val="none" w:sz="0" w:space="0" w:color="auto"/>
      </w:divBdr>
    </w:div>
    <w:div w:id="1843663479">
      <w:bodyDiv w:val="1"/>
      <w:marLeft w:val="0"/>
      <w:marRight w:val="0"/>
      <w:marTop w:val="0"/>
      <w:marBottom w:val="0"/>
      <w:divBdr>
        <w:top w:val="none" w:sz="0" w:space="0" w:color="auto"/>
        <w:left w:val="none" w:sz="0" w:space="0" w:color="auto"/>
        <w:bottom w:val="none" w:sz="0" w:space="0" w:color="auto"/>
        <w:right w:val="none" w:sz="0" w:space="0" w:color="auto"/>
      </w:divBdr>
    </w:div>
    <w:div w:id="2069299332">
      <w:bodyDiv w:val="1"/>
      <w:marLeft w:val="0"/>
      <w:marRight w:val="0"/>
      <w:marTop w:val="0"/>
      <w:marBottom w:val="0"/>
      <w:divBdr>
        <w:top w:val="none" w:sz="0" w:space="0" w:color="auto"/>
        <w:left w:val="none" w:sz="0" w:space="0" w:color="auto"/>
        <w:bottom w:val="none" w:sz="0" w:space="0" w:color="auto"/>
        <w:right w:val="none" w:sz="0" w:space="0" w:color="auto"/>
      </w:divBdr>
    </w:div>
    <w:div w:id="2081635980">
      <w:bodyDiv w:val="1"/>
      <w:marLeft w:val="0"/>
      <w:marRight w:val="0"/>
      <w:marTop w:val="0"/>
      <w:marBottom w:val="0"/>
      <w:divBdr>
        <w:top w:val="none" w:sz="0" w:space="0" w:color="auto"/>
        <w:left w:val="none" w:sz="0" w:space="0" w:color="auto"/>
        <w:bottom w:val="none" w:sz="0" w:space="0" w:color="auto"/>
        <w:right w:val="none" w:sz="0" w:space="0" w:color="auto"/>
      </w:divBdr>
    </w:div>
    <w:div w:id="210156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EA7A7-8DBD-4F4A-AA0F-65FAE1F06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Deanna Frey</cp:lastModifiedBy>
  <cp:revision>6</cp:revision>
  <cp:lastPrinted>2017-03-13T22:55:00Z</cp:lastPrinted>
  <dcterms:created xsi:type="dcterms:W3CDTF">2018-04-03T16:13:00Z</dcterms:created>
  <dcterms:modified xsi:type="dcterms:W3CDTF">2018-04-06T17:10:00Z</dcterms:modified>
</cp:coreProperties>
</file>