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4EC49" w14:textId="77777777" w:rsidR="00984298" w:rsidRDefault="00086ED9" w:rsidP="00984298">
      <w:pPr>
        <w:jc w:val="right"/>
        <w:rPr>
          <w:rFonts w:ascii="Eras Medium ITC" w:hAnsi="Eras Medium ITC"/>
          <w:b/>
          <w:bCs/>
          <w:sz w:val="36"/>
          <w:szCs w:val="36"/>
        </w:rPr>
      </w:pPr>
      <w:r w:rsidRPr="00984298">
        <w:rPr>
          <w:b/>
          <w:noProof/>
          <w:sz w:val="36"/>
          <w:szCs w:val="36"/>
        </w:rPr>
        <w:drawing>
          <wp:inline distT="0" distB="0" distL="0" distR="0" wp14:anchorId="138419E8" wp14:editId="4DE28557">
            <wp:extent cx="1629205" cy="287787"/>
            <wp:effectExtent l="0" t="0" r="0" b="0"/>
            <wp:docPr id="4" name="Picture 1" descr="http://www.pierce.ctc.edu/internal/marcom/ref/images/logos/PierceCollege-Logo-Long-sm.png"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erce.ctc.edu/internal/marcom/ref/images/logos/PierceCollege-Logo-Long-sm.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774605" cy="313471"/>
                    </a:xfrm>
                    <a:prstGeom prst="rect">
                      <a:avLst/>
                    </a:prstGeom>
                    <a:noFill/>
                    <a:ln>
                      <a:noFill/>
                    </a:ln>
                  </pic:spPr>
                </pic:pic>
              </a:graphicData>
            </a:graphic>
          </wp:inline>
        </w:drawing>
      </w:r>
    </w:p>
    <w:p w14:paraId="5C397071" w14:textId="77777777" w:rsidR="004607A9" w:rsidRDefault="00984298" w:rsidP="00984298">
      <w:pPr>
        <w:rPr>
          <w:rFonts w:ascii="Eras Medium ITC" w:hAnsi="Eras Medium ITC"/>
          <w:b/>
          <w:bCs/>
          <w:sz w:val="36"/>
          <w:szCs w:val="36"/>
        </w:rPr>
      </w:pPr>
      <w:r w:rsidRPr="00984298">
        <w:rPr>
          <w:rFonts w:ascii="Eras Medium ITC" w:hAnsi="Eras Medium ITC"/>
          <w:b/>
          <w:bCs/>
          <w:sz w:val="36"/>
          <w:szCs w:val="36"/>
        </w:rPr>
        <w:t>Pierce College District</w:t>
      </w:r>
      <w:r>
        <w:rPr>
          <w:rFonts w:ascii="Eras Medium ITC" w:hAnsi="Eras Medium ITC"/>
          <w:b/>
          <w:bCs/>
          <w:sz w:val="36"/>
          <w:szCs w:val="36"/>
        </w:rPr>
        <w:t xml:space="preserve"> Job &amp; Career</w:t>
      </w:r>
    </w:p>
    <w:p w14:paraId="229B7EEC" w14:textId="77777777" w:rsidR="00984298" w:rsidRDefault="00984298" w:rsidP="00984298">
      <w:pPr>
        <w:rPr>
          <w:rFonts w:ascii="Eras Medium ITC" w:hAnsi="Eras Medium ITC"/>
          <w:b/>
          <w:bCs/>
          <w:sz w:val="36"/>
          <w:szCs w:val="36"/>
        </w:rPr>
      </w:pPr>
      <w:r w:rsidRPr="00984298">
        <w:rPr>
          <w:rFonts w:ascii="Eras Medium ITC" w:hAnsi="Eras Medium ITC"/>
          <w:b/>
          <w:bCs/>
          <w:sz w:val="36"/>
          <w:szCs w:val="36"/>
        </w:rPr>
        <w:t>Connections and Workforce Resources</w:t>
      </w:r>
    </w:p>
    <w:p w14:paraId="4260FA0D" w14:textId="77777777" w:rsidR="00984298" w:rsidRPr="00984298" w:rsidRDefault="00984298" w:rsidP="00984298">
      <w:pPr>
        <w:rPr>
          <w:rFonts w:ascii="Eras Medium ITC" w:eastAsiaTheme="minorHAnsi" w:hAnsi="Eras Medium ITC" w:cstheme="minorBidi"/>
          <w:bCs/>
          <w:i/>
          <w:sz w:val="16"/>
          <w:szCs w:val="16"/>
        </w:rPr>
      </w:pPr>
    </w:p>
    <w:p w14:paraId="1D65A828" w14:textId="77777777" w:rsidR="00984298" w:rsidRDefault="00984298" w:rsidP="00984298">
      <w:pPr>
        <w:rPr>
          <w:rFonts w:ascii="Eras Medium ITC" w:eastAsiaTheme="minorHAnsi" w:hAnsi="Eras Medium ITC" w:cstheme="minorBidi"/>
          <w:bCs/>
          <w:szCs w:val="22"/>
        </w:rPr>
      </w:pPr>
      <w:r w:rsidRPr="00984298">
        <w:rPr>
          <w:rFonts w:ascii="Eras Medium ITC" w:eastAsiaTheme="minorHAnsi" w:hAnsi="Eras Medium ITC" w:cstheme="minorBidi"/>
          <w:bCs/>
          <w:i/>
          <w:szCs w:val="22"/>
        </w:rPr>
        <w:t>YOUR</w:t>
      </w:r>
      <w:r w:rsidRPr="00984298">
        <w:rPr>
          <w:rFonts w:ascii="Eras Medium ITC" w:eastAsiaTheme="minorHAnsi" w:hAnsi="Eras Medium ITC" w:cstheme="minorBidi"/>
          <w:bCs/>
          <w:szCs w:val="22"/>
        </w:rPr>
        <w:t xml:space="preserve"> Job &amp; Career Connections and Workforce support </w:t>
      </w:r>
      <w:r w:rsidRPr="00984298">
        <w:rPr>
          <w:rFonts w:ascii="Eras Medium ITC" w:eastAsiaTheme="minorHAnsi" w:hAnsi="Eras Medium ITC" w:cstheme="minorBidi"/>
          <w:b/>
          <w:bCs/>
          <w:szCs w:val="22"/>
        </w:rPr>
        <w:t>all</w:t>
      </w:r>
      <w:r w:rsidRPr="00984298">
        <w:rPr>
          <w:rFonts w:ascii="Eras Medium ITC" w:eastAsiaTheme="minorHAnsi" w:hAnsi="Eras Medium ITC" w:cstheme="minorBidi"/>
          <w:bCs/>
          <w:szCs w:val="22"/>
        </w:rPr>
        <w:t xml:space="preserve"> students, staff, faculty, and community members. Self-directed and staff-assisted resources provided through your Job &amp; Career Connections/WorkSource Affiliate at the Fort Steilacoom and Puyallup Pierce College campuses.</w:t>
      </w:r>
    </w:p>
    <w:p w14:paraId="5FF0BB6E" w14:textId="77777777" w:rsidR="00984298" w:rsidRPr="00984298" w:rsidRDefault="00984298" w:rsidP="00984298">
      <w:pPr>
        <w:rPr>
          <w:rFonts w:asciiTheme="minorHAnsi" w:eastAsiaTheme="minorHAnsi" w:hAnsiTheme="minorHAnsi" w:cstheme="minorBidi"/>
          <w:sz w:val="22"/>
          <w:szCs w:val="22"/>
        </w:rPr>
      </w:pPr>
      <w:r w:rsidRPr="00984298">
        <w:rPr>
          <w:b/>
          <w:noProof/>
          <w:sz w:val="36"/>
          <w:szCs w:val="36"/>
        </w:rPr>
        <mc:AlternateContent>
          <mc:Choice Requires="wps">
            <w:drawing>
              <wp:inline distT="0" distB="0" distL="0" distR="0" wp14:anchorId="06222CF5" wp14:editId="68235804">
                <wp:extent cx="6629400" cy="27432"/>
                <wp:effectExtent l="0" t="0" r="19050" b="29845"/>
                <wp:docPr id="9" name="Straight Connector 9" descr="divider line between sections&#10;" title="divi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29400" cy="27432"/>
                        </a:xfrm>
                        <a:prstGeom prst="line">
                          <a:avLst/>
                        </a:prstGeom>
                        <a:noFill/>
                        <a:ln w="6350" cap="flat" cmpd="sng" algn="ctr">
                          <a:solidFill>
                            <a:srgbClr val="5B9BD5"/>
                          </a:solidFill>
                          <a:prstDash val="solid"/>
                          <a:miter lim="800000"/>
                        </a:ln>
                        <a:effectLst/>
                      </wps:spPr>
                      <wps:bodyPr/>
                    </wps:wsp>
                  </a:graphicData>
                </a:graphic>
              </wp:inline>
            </w:drawing>
          </mc:Choice>
          <mc:Fallback xmlns:w16se="http://schemas.microsoft.com/office/word/2015/wordml/symex" xmlns:cx="http://schemas.microsoft.com/office/drawing/2014/chartex">
            <w:pict>
              <v:line w14:anchorId="76139F34" id="Straight Connector 9" o:spid="_x0000_s1026" alt="Title: divider line - Description: divider line between sections&#10;" style="flip:y;visibility:visible;mso-wrap-style:square;mso-left-percent:-10001;mso-top-percent:-10001;mso-position-horizontal:absolute;mso-position-horizontal-relative:char;mso-position-vertical:absolute;mso-position-vertical-relative:line;mso-left-percent:-10001;mso-top-percent:-10001" from="0,0" to="5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" strokecolor="#5b9bd5" strokeweight=".5pt">
                <v:stroke joinstyle="miter"/>
                <o:lock v:ext="edit" shapetype="f"/>
                <w10:anchorlock/>
              </v:line>
            </w:pict>
          </mc:Fallback>
        </mc:AlternateContent>
      </w:r>
    </w:p>
    <w:p w14:paraId="31534DF1" w14:textId="77777777" w:rsidR="00A71643" w:rsidRPr="003318BC" w:rsidRDefault="00A71643" w:rsidP="007752E6">
      <w:pPr>
        <w:pStyle w:val="Heading1"/>
        <w:ind w:left="90"/>
        <w:jc w:val="left"/>
        <w:rPr>
          <w:b/>
          <w:bCs/>
          <w:sz w:val="22"/>
          <w:szCs w:val="16"/>
        </w:rPr>
      </w:pPr>
      <w:r w:rsidRPr="003318BC">
        <w:rPr>
          <w:b/>
          <w:bCs/>
          <w:sz w:val="22"/>
          <w:szCs w:val="16"/>
        </w:rPr>
        <w:t xml:space="preserve">WORKFORCE </w:t>
      </w:r>
      <w:bookmarkStart w:id="0" w:name="_GoBack"/>
      <w:r w:rsidRPr="003318BC">
        <w:rPr>
          <w:b/>
          <w:bCs/>
          <w:sz w:val="22"/>
          <w:szCs w:val="16"/>
        </w:rPr>
        <w:t>PROGRAMS</w:t>
      </w:r>
      <w:r w:rsidR="00514C2E" w:rsidRPr="003318BC">
        <w:rPr>
          <w:b/>
          <w:bCs/>
          <w:sz w:val="22"/>
          <w:szCs w:val="16"/>
        </w:rPr>
        <w:t xml:space="preserve"> </w:t>
      </w:r>
      <w:bookmarkEnd w:id="0"/>
    </w:p>
    <w:p w14:paraId="63E1EE5D" w14:textId="77777777" w:rsidR="00A71643" w:rsidRPr="00A21F08" w:rsidRDefault="00A71643" w:rsidP="00A71643">
      <w:pPr>
        <w:ind w:left="90" w:right="270"/>
        <w:rPr>
          <w:b/>
          <w:color w:val="000000"/>
          <w:sz w:val="2"/>
          <w:szCs w:val="22"/>
        </w:rPr>
      </w:pPr>
    </w:p>
    <w:p w14:paraId="6D82617D" w14:textId="77777777" w:rsidR="00A71643" w:rsidRPr="00AA30D2" w:rsidRDefault="00A71643" w:rsidP="00A71643">
      <w:pPr>
        <w:ind w:left="90" w:right="270"/>
        <w:rPr>
          <w:sz w:val="22"/>
        </w:rPr>
      </w:pPr>
      <w:r w:rsidRPr="00AA30D2">
        <w:rPr>
          <w:sz w:val="20"/>
        </w:rPr>
        <w:t xml:space="preserve">Students may be eligible for one or more Workforce programs. To see if you qualify, </w:t>
      </w:r>
      <w:r w:rsidR="003A5415" w:rsidRPr="00AA30D2">
        <w:rPr>
          <w:sz w:val="20"/>
        </w:rPr>
        <w:t>take</w:t>
      </w:r>
      <w:r w:rsidRPr="00AA30D2">
        <w:rPr>
          <w:sz w:val="20"/>
        </w:rPr>
        <w:t xml:space="preserve"> the Start Next Quarter </w:t>
      </w:r>
      <w:r w:rsidR="000818FC" w:rsidRPr="00AA30D2">
        <w:rPr>
          <w:sz w:val="22"/>
        </w:rPr>
        <w:t>online survey</w:t>
      </w:r>
      <w:r w:rsidR="00D17113" w:rsidRPr="00AA30D2">
        <w:rPr>
          <w:sz w:val="22"/>
        </w:rPr>
        <w:t xml:space="preserve"> </w:t>
      </w:r>
      <w:hyperlink r:id="rId9" w:tooltip="www.startnextquarter.org" w:history="1">
        <w:r w:rsidR="00D17113" w:rsidRPr="00AA30D2">
          <w:rPr>
            <w:rStyle w:val="Hyperlink"/>
            <w:sz w:val="22"/>
          </w:rPr>
          <w:t>www.startnextquarter.org</w:t>
        </w:r>
      </w:hyperlink>
      <w:r w:rsidRPr="00AA30D2">
        <w:rPr>
          <w:sz w:val="22"/>
        </w:rPr>
        <w:t xml:space="preserve"> used for identifying possible funding sources for those pursuing a Professional/Technical degree or certificate</w:t>
      </w:r>
      <w:r w:rsidR="00D17113" w:rsidRPr="00AA30D2">
        <w:rPr>
          <w:sz w:val="22"/>
        </w:rPr>
        <w:t xml:space="preserve">. Talk with </w:t>
      </w:r>
      <w:r w:rsidRPr="00AA30D2">
        <w:rPr>
          <w:sz w:val="22"/>
        </w:rPr>
        <w:t>Workforce staff during our</w:t>
      </w:r>
      <w:r w:rsidR="00D17113" w:rsidRPr="00AA30D2">
        <w:rPr>
          <w:sz w:val="22"/>
        </w:rPr>
        <w:t xml:space="preserve"> walk-in hours or contact us </w:t>
      </w:r>
      <w:r w:rsidRPr="00AA30D2">
        <w:rPr>
          <w:sz w:val="22"/>
        </w:rPr>
        <w:t>to schedule an appointment</w:t>
      </w:r>
      <w:r w:rsidR="00D17113" w:rsidRPr="00AA30D2">
        <w:rPr>
          <w:sz w:val="22"/>
        </w:rPr>
        <w:t xml:space="preserve"> to see if you qualify</w:t>
      </w:r>
      <w:r w:rsidRPr="00AA30D2">
        <w:rPr>
          <w:sz w:val="22"/>
        </w:rPr>
        <w:t>.</w:t>
      </w:r>
    </w:p>
    <w:p w14:paraId="3DE2F458" w14:textId="77777777" w:rsidR="00A71643" w:rsidRPr="00AA30D2" w:rsidRDefault="00A71643" w:rsidP="00A71643">
      <w:pPr>
        <w:ind w:left="90" w:right="270"/>
        <w:rPr>
          <w:sz w:val="12"/>
        </w:rPr>
      </w:pPr>
    </w:p>
    <w:p w14:paraId="46C4983A" w14:textId="77777777" w:rsidR="00A71643" w:rsidRPr="00AA30D2" w:rsidRDefault="00A71643" w:rsidP="00A71643">
      <w:pPr>
        <w:ind w:left="90" w:right="270"/>
        <w:rPr>
          <w:b/>
          <w:sz w:val="20"/>
        </w:rPr>
      </w:pPr>
      <w:r w:rsidRPr="00AA30D2">
        <w:rPr>
          <w:b/>
          <w:sz w:val="20"/>
        </w:rPr>
        <w:t>Workforce programs include:</w:t>
      </w:r>
    </w:p>
    <w:p w14:paraId="7F10D51D" w14:textId="77777777" w:rsidR="00A71643" w:rsidRPr="00AA30D2" w:rsidRDefault="00A71643" w:rsidP="00A71643">
      <w:pPr>
        <w:ind w:left="90" w:right="270"/>
        <w:rPr>
          <w:sz w:val="12"/>
        </w:rPr>
      </w:pPr>
    </w:p>
    <w:p w14:paraId="43CCB6E4" w14:textId="77777777" w:rsidR="00A71643" w:rsidRPr="00AA30D2" w:rsidRDefault="00A71643" w:rsidP="000818FC">
      <w:pPr>
        <w:pStyle w:val="ListParagraph"/>
        <w:numPr>
          <w:ilvl w:val="0"/>
          <w:numId w:val="2"/>
        </w:numPr>
        <w:ind w:right="270" w:hanging="270"/>
        <w:rPr>
          <w:sz w:val="20"/>
        </w:rPr>
      </w:pPr>
      <w:r w:rsidRPr="00AA30D2">
        <w:rPr>
          <w:b/>
          <w:sz w:val="20"/>
        </w:rPr>
        <w:t xml:space="preserve">BFET (Basic Food Education &amp; Training) </w:t>
      </w:r>
      <w:r w:rsidRPr="00AA30D2">
        <w:rPr>
          <w:sz w:val="20"/>
        </w:rPr>
        <w:t xml:space="preserve">Supports students receiving SNAP benefits </w:t>
      </w:r>
      <w:r w:rsidR="008F7087" w:rsidRPr="00AA30D2">
        <w:rPr>
          <w:sz w:val="20"/>
        </w:rPr>
        <w:t>who</w:t>
      </w:r>
      <w:r w:rsidRPr="00AA30D2">
        <w:rPr>
          <w:sz w:val="20"/>
        </w:rPr>
        <w:t xml:space="preserve"> </w:t>
      </w:r>
      <w:r w:rsidR="000818FC" w:rsidRPr="00AA30D2">
        <w:rPr>
          <w:sz w:val="20"/>
        </w:rPr>
        <w:t xml:space="preserve">are </w:t>
      </w:r>
      <w:r w:rsidRPr="00AA30D2">
        <w:rPr>
          <w:sz w:val="20"/>
        </w:rPr>
        <w:t xml:space="preserve">enrolled in </w:t>
      </w:r>
      <w:r w:rsidR="008F7087" w:rsidRPr="00AA30D2">
        <w:rPr>
          <w:sz w:val="20"/>
        </w:rPr>
        <w:t>certain</w:t>
      </w:r>
      <w:r w:rsidR="000818FC" w:rsidRPr="00AA30D2">
        <w:rPr>
          <w:sz w:val="20"/>
        </w:rPr>
        <w:t xml:space="preserve"> </w:t>
      </w:r>
      <w:r w:rsidRPr="00AA30D2">
        <w:rPr>
          <w:sz w:val="20"/>
        </w:rPr>
        <w:t>professional/technical program</w:t>
      </w:r>
      <w:r w:rsidR="008F7087" w:rsidRPr="00AA30D2">
        <w:rPr>
          <w:sz w:val="20"/>
        </w:rPr>
        <w:t>s</w:t>
      </w:r>
      <w:r w:rsidRPr="00AA30D2">
        <w:rPr>
          <w:sz w:val="20"/>
        </w:rPr>
        <w:t>.</w:t>
      </w:r>
    </w:p>
    <w:p w14:paraId="1F911E53" w14:textId="77777777" w:rsidR="00A71643" w:rsidRPr="00AA30D2" w:rsidRDefault="00A71643" w:rsidP="000818FC">
      <w:pPr>
        <w:pStyle w:val="ListParagraph"/>
        <w:numPr>
          <w:ilvl w:val="0"/>
          <w:numId w:val="2"/>
        </w:numPr>
        <w:ind w:right="270" w:hanging="270"/>
        <w:rPr>
          <w:sz w:val="20"/>
        </w:rPr>
      </w:pPr>
      <w:r w:rsidRPr="00AA30D2">
        <w:rPr>
          <w:b/>
          <w:sz w:val="20"/>
        </w:rPr>
        <w:t xml:space="preserve">Opportunity Grant </w:t>
      </w:r>
      <w:r w:rsidRPr="00AA30D2">
        <w:rPr>
          <w:sz w:val="20"/>
        </w:rPr>
        <w:t>Supports students who are low-income</w:t>
      </w:r>
      <w:r w:rsidR="008F7087" w:rsidRPr="00AA30D2">
        <w:rPr>
          <w:sz w:val="20"/>
        </w:rPr>
        <w:t xml:space="preserve"> (per FAFSA) who</w:t>
      </w:r>
      <w:r w:rsidR="000818FC" w:rsidRPr="00AA30D2">
        <w:rPr>
          <w:sz w:val="20"/>
        </w:rPr>
        <w:t xml:space="preserve"> are</w:t>
      </w:r>
      <w:r w:rsidRPr="00AA30D2">
        <w:rPr>
          <w:sz w:val="20"/>
        </w:rPr>
        <w:t xml:space="preserve"> enrolled in certain professional/technical programs.</w:t>
      </w:r>
    </w:p>
    <w:p w14:paraId="1D45134C" w14:textId="77777777" w:rsidR="00A71643" w:rsidRPr="00AA30D2" w:rsidRDefault="00A71643" w:rsidP="000818FC">
      <w:pPr>
        <w:pStyle w:val="ListParagraph"/>
        <w:numPr>
          <w:ilvl w:val="0"/>
          <w:numId w:val="2"/>
        </w:numPr>
        <w:ind w:right="270" w:hanging="270"/>
        <w:rPr>
          <w:sz w:val="20"/>
        </w:rPr>
      </w:pPr>
      <w:r w:rsidRPr="00AA30D2">
        <w:rPr>
          <w:b/>
          <w:sz w:val="20"/>
        </w:rPr>
        <w:t xml:space="preserve">WorkFirst </w:t>
      </w:r>
      <w:r w:rsidRPr="00AA30D2">
        <w:rPr>
          <w:sz w:val="20"/>
        </w:rPr>
        <w:t xml:space="preserve">Supports students who are parents of young children, receiving TANF (Cash Assistance), and </w:t>
      </w:r>
      <w:r w:rsidR="000818FC" w:rsidRPr="00AA30D2">
        <w:rPr>
          <w:sz w:val="20"/>
        </w:rPr>
        <w:t xml:space="preserve">are </w:t>
      </w:r>
      <w:r w:rsidRPr="00AA30D2">
        <w:rPr>
          <w:sz w:val="20"/>
        </w:rPr>
        <w:t xml:space="preserve">enrolled in </w:t>
      </w:r>
      <w:r w:rsidR="008F7087" w:rsidRPr="00AA30D2">
        <w:rPr>
          <w:sz w:val="20"/>
        </w:rPr>
        <w:t>certain</w:t>
      </w:r>
      <w:r w:rsidR="000818FC" w:rsidRPr="00AA30D2">
        <w:rPr>
          <w:sz w:val="20"/>
        </w:rPr>
        <w:t xml:space="preserve"> </w:t>
      </w:r>
      <w:r w:rsidRPr="00AA30D2">
        <w:rPr>
          <w:sz w:val="20"/>
        </w:rPr>
        <w:t>professional/technical program</w:t>
      </w:r>
      <w:r w:rsidR="008F7087" w:rsidRPr="00AA30D2">
        <w:rPr>
          <w:sz w:val="20"/>
        </w:rPr>
        <w:t>s</w:t>
      </w:r>
      <w:r w:rsidRPr="00AA30D2">
        <w:rPr>
          <w:sz w:val="20"/>
        </w:rPr>
        <w:t>.</w:t>
      </w:r>
    </w:p>
    <w:p w14:paraId="7E020679" w14:textId="77777777" w:rsidR="00A71643" w:rsidRPr="00AA30D2" w:rsidRDefault="00A71643" w:rsidP="000818FC">
      <w:pPr>
        <w:pStyle w:val="ListParagraph"/>
        <w:numPr>
          <w:ilvl w:val="0"/>
          <w:numId w:val="2"/>
        </w:numPr>
        <w:ind w:right="270" w:hanging="270"/>
        <w:rPr>
          <w:sz w:val="20"/>
        </w:rPr>
      </w:pPr>
      <w:r w:rsidRPr="00AA30D2">
        <w:rPr>
          <w:b/>
          <w:sz w:val="20"/>
        </w:rPr>
        <w:t xml:space="preserve">Worker Retraining </w:t>
      </w:r>
      <w:r w:rsidRPr="00AA30D2">
        <w:rPr>
          <w:sz w:val="20"/>
        </w:rPr>
        <w:t xml:space="preserve">Supports students who currently or have received unemployment benefits in the past 48 months, about to or have separated from military in past 48 months, are underemployed in an occupation considered ‘not in demand’, </w:t>
      </w:r>
      <w:r w:rsidR="001930C9" w:rsidRPr="00AA30D2">
        <w:rPr>
          <w:sz w:val="20"/>
        </w:rPr>
        <w:t xml:space="preserve">a </w:t>
      </w:r>
      <w:r w:rsidRPr="00AA30D2">
        <w:rPr>
          <w:sz w:val="20"/>
        </w:rPr>
        <w:t>displaced homemaker, or meet other eligibility requirements and</w:t>
      </w:r>
      <w:r w:rsidR="008F7087" w:rsidRPr="00AA30D2">
        <w:rPr>
          <w:sz w:val="20"/>
        </w:rPr>
        <w:t xml:space="preserve"> are</w:t>
      </w:r>
      <w:r w:rsidRPr="00AA30D2">
        <w:rPr>
          <w:sz w:val="20"/>
        </w:rPr>
        <w:t xml:space="preserve"> enrolled in </w:t>
      </w:r>
      <w:r w:rsidR="008F7087" w:rsidRPr="00AA30D2">
        <w:rPr>
          <w:sz w:val="20"/>
        </w:rPr>
        <w:t>certain</w:t>
      </w:r>
      <w:r w:rsidR="000818FC" w:rsidRPr="00AA30D2">
        <w:rPr>
          <w:sz w:val="20"/>
        </w:rPr>
        <w:t xml:space="preserve"> </w:t>
      </w:r>
      <w:r w:rsidR="008F7087" w:rsidRPr="00AA30D2">
        <w:rPr>
          <w:sz w:val="20"/>
        </w:rPr>
        <w:t>professional/technical programs.</w:t>
      </w:r>
    </w:p>
    <w:p w14:paraId="2EBF552E" w14:textId="77777777" w:rsidR="00A71643" w:rsidRPr="00A21F08" w:rsidRDefault="00A71643" w:rsidP="00A71643">
      <w:pPr>
        <w:ind w:left="90" w:right="270"/>
        <w:rPr>
          <w:b/>
          <w:color w:val="000000"/>
          <w:sz w:val="14"/>
          <w:szCs w:val="22"/>
        </w:rPr>
      </w:pPr>
    </w:p>
    <w:p w14:paraId="7D339E0C" w14:textId="77777777" w:rsidR="000818FC" w:rsidRPr="00AA30D2" w:rsidRDefault="000818FC" w:rsidP="00A71643">
      <w:pPr>
        <w:ind w:left="90" w:right="270"/>
        <w:rPr>
          <w:sz w:val="20"/>
        </w:rPr>
      </w:pPr>
      <w:r w:rsidRPr="00AA30D2">
        <w:rPr>
          <w:sz w:val="20"/>
        </w:rPr>
        <w:t>Workforce programs may be able to assist with funding for tuition, books, transportation, childcare, referrals to resources, and other related support services for those that qualify.</w:t>
      </w:r>
    </w:p>
    <w:p w14:paraId="4043387B" w14:textId="77777777" w:rsidR="000818FC" w:rsidRPr="00A21F08" w:rsidRDefault="00086ED9" w:rsidP="00A71643">
      <w:pPr>
        <w:ind w:left="90" w:right="270"/>
        <w:rPr>
          <w:b/>
          <w:color w:val="000000"/>
          <w:sz w:val="22"/>
          <w:szCs w:val="22"/>
        </w:rPr>
      </w:pPr>
      <w:r>
        <w:rPr>
          <w:noProof/>
        </w:rPr>
        <mc:AlternateContent>
          <mc:Choice Requires="wps">
            <w:drawing>
              <wp:inline distT="0" distB="0" distL="0" distR="0" wp14:anchorId="2EF48751" wp14:editId="75F7FD8C">
                <wp:extent cx="6629400" cy="27432"/>
                <wp:effectExtent l="0" t="0" r="19050" b="29845"/>
                <wp:docPr id="8" name="Straight Connector 8" descr="divider line between sections&#10;" title="divi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29400" cy="27432"/>
                        </a:xfrm>
                        <a:prstGeom prst="line">
                          <a:avLst/>
                        </a:prstGeom>
                        <a:noFill/>
                        <a:ln w="6350" cap="flat" cmpd="sng" algn="ctr">
                          <a:solidFill>
                            <a:srgbClr val="5B9BD5"/>
                          </a:solidFill>
                          <a:prstDash val="solid"/>
                          <a:miter lim="800000"/>
                        </a:ln>
                        <a:effectLst/>
                      </wps:spPr>
                      <wps:bodyPr/>
                    </wps:wsp>
                  </a:graphicData>
                </a:graphic>
              </wp:inline>
            </w:drawing>
          </mc:Choice>
          <mc:Fallback xmlns:w16se="http://schemas.microsoft.com/office/word/2015/wordml/symex" xmlns:cx="http://schemas.microsoft.com/office/drawing/2014/chartex">
            <w:pict>
              <v:line w14:anchorId="2FF09486" id="Straight Connector 8" o:spid="_x0000_s1026" alt="Title: divider line - Description: divider line between sections&#10;" style="flip:y;visibility:visible;mso-wrap-style:square;mso-left-percent:-10001;mso-top-percent:-10001;mso-position-horizontal:absolute;mso-position-horizontal-relative:char;mso-position-vertical:absolute;mso-position-vertical-relative:line;mso-left-percent:-10001;mso-top-percent:-10001" from="0,0" to="5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" strokecolor="#5b9bd5" strokeweight=".5pt">
                <v:stroke joinstyle="miter"/>
                <o:lock v:ext="edit" shapetype="f"/>
                <w10:anchorlock/>
              </v:line>
            </w:pict>
          </mc:Fallback>
        </mc:AlternateContent>
      </w:r>
    </w:p>
    <w:p w14:paraId="6DDAA5EA" w14:textId="77777777" w:rsidR="00A71643" w:rsidRPr="00AA30D2" w:rsidRDefault="00D17113" w:rsidP="00A71643">
      <w:pPr>
        <w:ind w:left="90" w:right="270"/>
        <w:rPr>
          <w:sz w:val="20"/>
        </w:rPr>
      </w:pPr>
      <w:r w:rsidRPr="003318BC">
        <w:rPr>
          <w:b/>
          <w:bCs/>
          <w:sz w:val="22"/>
          <w:szCs w:val="16"/>
        </w:rPr>
        <w:t xml:space="preserve">EMPLOYMENT &amp; EDUCATION </w:t>
      </w:r>
      <w:r w:rsidR="00C26BB6" w:rsidRPr="003318BC">
        <w:rPr>
          <w:b/>
          <w:bCs/>
          <w:sz w:val="22"/>
          <w:szCs w:val="16"/>
        </w:rPr>
        <w:t>EVENT</w:t>
      </w:r>
      <w:r w:rsidR="003318BC" w:rsidRPr="003318BC">
        <w:rPr>
          <w:b/>
          <w:sz w:val="22"/>
          <w:szCs w:val="22"/>
        </w:rPr>
        <w:t>S</w:t>
      </w:r>
      <w:r w:rsidR="00A71643" w:rsidRPr="00AA30D2">
        <w:rPr>
          <w:b/>
          <w:i/>
          <w:sz w:val="22"/>
          <w:szCs w:val="22"/>
        </w:rPr>
        <w:br/>
      </w:r>
      <w:r w:rsidR="00A71643" w:rsidRPr="00AA30D2">
        <w:rPr>
          <w:b/>
          <w:i/>
          <w:sz w:val="8"/>
          <w:szCs w:val="22"/>
        </w:rPr>
        <w:br/>
      </w:r>
      <w:r w:rsidR="00C26BB6" w:rsidRPr="00AA30D2">
        <w:rPr>
          <w:b/>
          <w:sz w:val="20"/>
        </w:rPr>
        <w:t>Employment &amp; Education Fair</w:t>
      </w:r>
      <w:r w:rsidR="00A71643" w:rsidRPr="00AA30D2">
        <w:rPr>
          <w:b/>
          <w:sz w:val="20"/>
        </w:rPr>
        <w:t xml:space="preserve"> </w:t>
      </w:r>
      <w:r w:rsidR="0046600A" w:rsidRPr="00AA30D2">
        <w:rPr>
          <w:sz w:val="20"/>
        </w:rPr>
        <w:t>at Pierce College</w:t>
      </w:r>
      <w:r w:rsidR="00A71643" w:rsidRPr="00AA30D2">
        <w:rPr>
          <w:sz w:val="20"/>
        </w:rPr>
        <w:t xml:space="preserve"> Ft. Steilacoom</w:t>
      </w:r>
      <w:r w:rsidR="00E67566">
        <w:rPr>
          <w:sz w:val="20"/>
        </w:rPr>
        <w:t xml:space="preserve"> </w:t>
      </w:r>
      <w:r w:rsidR="00A71643" w:rsidRPr="00AA30D2">
        <w:rPr>
          <w:sz w:val="20"/>
        </w:rPr>
        <w:t xml:space="preserve">and </w:t>
      </w:r>
      <w:r w:rsidR="0046600A" w:rsidRPr="00AA30D2">
        <w:rPr>
          <w:sz w:val="20"/>
        </w:rPr>
        <w:t xml:space="preserve">Pierce College </w:t>
      </w:r>
      <w:r w:rsidR="00A71643" w:rsidRPr="00AA30D2">
        <w:rPr>
          <w:sz w:val="20"/>
        </w:rPr>
        <w:t>Puyallup</w:t>
      </w:r>
      <w:r w:rsidR="00E67566">
        <w:rPr>
          <w:sz w:val="20"/>
        </w:rPr>
        <w:t>.</w:t>
      </w:r>
      <w:r w:rsidR="00C26BB6" w:rsidRPr="00AA30D2">
        <w:rPr>
          <w:sz w:val="20"/>
        </w:rPr>
        <w:t xml:space="preserve"> </w:t>
      </w:r>
      <w:r w:rsidR="00A71643" w:rsidRPr="00AA30D2">
        <w:rPr>
          <w:sz w:val="20"/>
        </w:rPr>
        <w:t>These events include employer representatives recruiting for current openings for internships, part time, and fulltime employment options. Employers may register for one or both campuses – check online spring quarter for a list of registered employers.</w:t>
      </w:r>
      <w:r w:rsidR="00C26BB6" w:rsidRPr="00AA30D2">
        <w:rPr>
          <w:sz w:val="20"/>
        </w:rPr>
        <w:t xml:space="preserve"> Employers register online at www.myinterfase.com/pierce_ctc/employer or call Job &amp; Career Connections with any questions at 253-964-6265. </w:t>
      </w:r>
      <w:r w:rsidR="00E67566">
        <w:rPr>
          <w:sz w:val="20"/>
        </w:rPr>
        <w:t>C</w:t>
      </w:r>
      <w:r w:rsidR="00C26BB6" w:rsidRPr="00AA30D2">
        <w:rPr>
          <w:sz w:val="20"/>
        </w:rPr>
        <w:t>heck with Job &amp; Career Connections for details.</w:t>
      </w:r>
    </w:p>
    <w:p w14:paraId="781BFD09" w14:textId="77777777" w:rsidR="00A71643" w:rsidRPr="00AA30D2" w:rsidRDefault="00A71643" w:rsidP="00A71643">
      <w:pPr>
        <w:ind w:left="90" w:right="270"/>
        <w:rPr>
          <w:sz w:val="12"/>
        </w:rPr>
      </w:pPr>
    </w:p>
    <w:p w14:paraId="64C74C5C" w14:textId="77777777" w:rsidR="002F4B5A" w:rsidRDefault="00C26BB6" w:rsidP="00A71643">
      <w:pPr>
        <w:ind w:left="90" w:right="270"/>
        <w:rPr>
          <w:sz w:val="20"/>
        </w:rPr>
      </w:pPr>
      <w:r w:rsidRPr="00AA30D2">
        <w:rPr>
          <w:b/>
          <w:sz w:val="20"/>
        </w:rPr>
        <w:t>Employer of the Month</w:t>
      </w:r>
      <w:r w:rsidRPr="00AA30D2">
        <w:rPr>
          <w:sz w:val="20"/>
        </w:rPr>
        <w:t xml:space="preserve"> features a local employer sharing information about their current openings. View the announcements sections on </w:t>
      </w:r>
      <w:hyperlink r:id="rId10" w:tooltip="http://www.myinterfase.com/pierce_ctc/student" w:history="1">
        <w:r w:rsidRPr="00AA30D2">
          <w:rPr>
            <w:rStyle w:val="Hyperlink"/>
            <w:sz w:val="20"/>
          </w:rPr>
          <w:t>www.myinterfase.com/pierce_ctc/student</w:t>
        </w:r>
      </w:hyperlink>
      <w:r w:rsidRPr="00AA30D2">
        <w:rPr>
          <w:sz w:val="20"/>
        </w:rPr>
        <w:t xml:space="preserve"> to view upcoming employer visits</w:t>
      </w:r>
      <w:r w:rsidR="002F4B5A">
        <w:rPr>
          <w:sz w:val="20"/>
        </w:rPr>
        <w:t>.</w:t>
      </w:r>
    </w:p>
    <w:p w14:paraId="4CC95CA2" w14:textId="77777777" w:rsidR="002F4B5A" w:rsidRDefault="002F4B5A" w:rsidP="00A71643">
      <w:pPr>
        <w:ind w:left="90" w:right="270"/>
        <w:rPr>
          <w:sz w:val="20"/>
        </w:rPr>
      </w:pPr>
    </w:p>
    <w:p w14:paraId="63F38C50" w14:textId="77777777" w:rsidR="00C26BB6" w:rsidRPr="00AA30D2" w:rsidRDefault="002F4B5A" w:rsidP="00A71643">
      <w:pPr>
        <w:ind w:left="90" w:right="270"/>
        <w:rPr>
          <w:sz w:val="20"/>
        </w:rPr>
      </w:pPr>
      <w:r w:rsidRPr="00AA30D2">
        <w:rPr>
          <w:sz w:val="20"/>
        </w:rPr>
        <w:t>Events include employer networking with college faculty, staff, and direct access to students, alumni, and community job seekers.</w:t>
      </w:r>
    </w:p>
    <w:p w14:paraId="115AD49F" w14:textId="77777777" w:rsidR="00A71643" w:rsidRPr="00AA30D2" w:rsidRDefault="00086ED9" w:rsidP="00A71643">
      <w:pPr>
        <w:ind w:left="90"/>
        <w:rPr>
          <w:i/>
          <w:sz w:val="20"/>
          <w:szCs w:val="22"/>
        </w:rPr>
      </w:pPr>
      <w:r>
        <w:rPr>
          <w:noProof/>
        </w:rPr>
        <mc:AlternateContent>
          <mc:Choice Requires="wps">
            <w:drawing>
              <wp:inline distT="0" distB="0" distL="0" distR="0" wp14:anchorId="45C6DCDE" wp14:editId="791417F9">
                <wp:extent cx="6629400" cy="27432"/>
                <wp:effectExtent l="0" t="0" r="19050" b="29845"/>
                <wp:docPr id="6" name="Straight Connector 6" descr="Divider line between sections" title="divi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29400" cy="27432"/>
                        </a:xfrm>
                        <a:prstGeom prst="line">
                          <a:avLst/>
                        </a:prstGeom>
                        <a:noFill/>
                        <a:ln w="6350" cap="flat" cmpd="sng" algn="ctr">
                          <a:solidFill>
                            <a:srgbClr val="5B9BD5"/>
                          </a:solidFill>
                          <a:prstDash val="solid"/>
                          <a:miter lim="800000"/>
                        </a:ln>
                        <a:effectLst/>
                      </wps:spPr>
                      <wps:bodyPr/>
                    </wps:wsp>
                  </a:graphicData>
                </a:graphic>
              </wp:inline>
            </w:drawing>
          </mc:Choice>
          <mc:Fallback xmlns:w16se="http://schemas.microsoft.com/office/word/2015/wordml/symex" xmlns:cx="http://schemas.microsoft.com/office/drawing/2014/chartex">
            <w:pict>
              <v:line w14:anchorId="48B1838E" id="Straight Connector 6" o:spid="_x0000_s1026" alt="Title: divider line - Description: Divider line between sections" style="flip:y;visibility:visible;mso-wrap-style:square;mso-left-percent:-10001;mso-top-percent:-10001;mso-position-horizontal:absolute;mso-position-horizontal-relative:char;mso-position-vertical:absolute;mso-position-vertical-relative:line;mso-left-percent:-10001;mso-top-percent:-10001" from="0,0" to="5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" strokecolor="#5b9bd5" strokeweight=".5pt">
                <v:stroke joinstyle="miter"/>
                <o:lock v:ext="edit" shapetype="f"/>
                <w10:anchorlock/>
              </v:line>
            </w:pict>
          </mc:Fallback>
        </mc:AlternateContent>
      </w:r>
    </w:p>
    <w:p w14:paraId="649B9F64" w14:textId="77777777" w:rsidR="007752E6" w:rsidRPr="00AA30D2" w:rsidRDefault="007752E6" w:rsidP="007752E6">
      <w:pPr>
        <w:shd w:val="clear" w:color="auto" w:fill="FFFFFF"/>
        <w:ind w:left="90"/>
        <w:textAlignment w:val="baseline"/>
        <w:rPr>
          <w:b/>
          <w:sz w:val="20"/>
          <w:szCs w:val="16"/>
        </w:rPr>
      </w:pPr>
      <w:r w:rsidRPr="003318BC">
        <w:rPr>
          <w:b/>
          <w:sz w:val="22"/>
          <w:szCs w:val="16"/>
        </w:rPr>
        <w:t>CON</w:t>
      </w:r>
      <w:r w:rsidR="00F146CF" w:rsidRPr="003318BC">
        <w:rPr>
          <w:b/>
          <w:sz w:val="22"/>
          <w:szCs w:val="16"/>
        </w:rPr>
        <w:t>N</w:t>
      </w:r>
      <w:r w:rsidRPr="003318BC">
        <w:rPr>
          <w:b/>
          <w:sz w:val="22"/>
          <w:szCs w:val="16"/>
        </w:rPr>
        <w:t>ECT WITH US ON FACEBOOK:</w:t>
      </w:r>
      <w:r w:rsidR="00DD19E6" w:rsidRPr="003318BC">
        <w:rPr>
          <w:b/>
          <w:sz w:val="22"/>
          <w:szCs w:val="16"/>
        </w:rPr>
        <w:t xml:space="preserve"> </w:t>
      </w:r>
      <w:r w:rsidR="00086ED9" w:rsidRPr="00A21F08">
        <w:rPr>
          <w:noProof/>
          <w:color w:val="0000FF"/>
          <w:sz w:val="22"/>
        </w:rPr>
        <w:drawing>
          <wp:inline distT="0" distB="0" distL="0" distR="0" wp14:anchorId="12E897CE" wp14:editId="0014867E">
            <wp:extent cx="255270" cy="191135"/>
            <wp:effectExtent l="0" t="0" r="0" b="0"/>
            <wp:docPr id="1" name="Picture 5" descr="Image result for facebook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acebook logo">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70" cy="191135"/>
                    </a:xfrm>
                    <a:prstGeom prst="rect">
                      <a:avLst/>
                    </a:prstGeom>
                    <a:noFill/>
                    <a:ln>
                      <a:noFill/>
                    </a:ln>
                  </pic:spPr>
                </pic:pic>
              </a:graphicData>
            </a:graphic>
          </wp:inline>
        </w:drawing>
      </w:r>
    </w:p>
    <w:p w14:paraId="413EB20B" w14:textId="77777777" w:rsidR="007752E6" w:rsidRPr="00AA30D2" w:rsidRDefault="007752E6" w:rsidP="007752E6">
      <w:pPr>
        <w:shd w:val="clear" w:color="auto" w:fill="FFFFFF"/>
        <w:ind w:left="90"/>
        <w:textAlignment w:val="baseline"/>
        <w:rPr>
          <w:b/>
          <w:sz w:val="8"/>
          <w:szCs w:val="16"/>
        </w:rPr>
      </w:pPr>
    </w:p>
    <w:p w14:paraId="1D412D5C" w14:textId="77777777" w:rsidR="007752E6" w:rsidRPr="00AA30D2" w:rsidRDefault="007752E6" w:rsidP="007752E6">
      <w:pPr>
        <w:shd w:val="clear" w:color="auto" w:fill="FFFFFF"/>
        <w:ind w:left="90"/>
        <w:textAlignment w:val="baseline"/>
        <w:rPr>
          <w:color w:val="333333"/>
          <w:sz w:val="18"/>
          <w:szCs w:val="20"/>
        </w:rPr>
      </w:pPr>
      <w:r w:rsidRPr="00AA30D2">
        <w:rPr>
          <w:sz w:val="20"/>
          <w:szCs w:val="16"/>
        </w:rPr>
        <w:t xml:space="preserve">Join the “Pierce College Job &amp; Career Connections” </w:t>
      </w:r>
      <w:r w:rsidRPr="00AA30D2">
        <w:rPr>
          <w:b/>
          <w:i/>
          <w:sz w:val="20"/>
          <w:szCs w:val="16"/>
        </w:rPr>
        <w:t>group</w:t>
      </w:r>
      <w:r w:rsidRPr="00AA30D2">
        <w:rPr>
          <w:i/>
          <w:sz w:val="20"/>
          <w:szCs w:val="16"/>
        </w:rPr>
        <w:t xml:space="preserve"> </w:t>
      </w:r>
      <w:r w:rsidRPr="00AA30D2">
        <w:rPr>
          <w:sz w:val="20"/>
          <w:szCs w:val="16"/>
        </w:rPr>
        <w:t>to see highlighted job postings, upcoming career and employment events, tips, resources, and featured employers.</w:t>
      </w:r>
      <w:r w:rsidR="00C26BB6" w:rsidRPr="00AA30D2">
        <w:rPr>
          <w:sz w:val="20"/>
          <w:szCs w:val="16"/>
        </w:rPr>
        <w:t xml:space="preserve"> Check out also </w:t>
      </w:r>
      <w:r w:rsidRPr="00AA30D2">
        <w:rPr>
          <w:sz w:val="20"/>
          <w:szCs w:val="16"/>
        </w:rPr>
        <w:t xml:space="preserve">WorkSource Pierce on Facebook: </w:t>
      </w:r>
      <w:hyperlink r:id="rId13" w:tooltip="https://www.facebook.com/worksourcePierce/ " w:history="1">
        <w:r w:rsidRPr="00E601D5">
          <w:rPr>
            <w:rStyle w:val="Hyperlink"/>
            <w:sz w:val="20"/>
            <w:szCs w:val="16"/>
          </w:rPr>
          <w:t>https://www.facebook.com/worksourcePierce/</w:t>
        </w:r>
      </w:hyperlink>
      <w:r w:rsidRPr="00AA30D2">
        <w:rPr>
          <w:color w:val="333333"/>
          <w:sz w:val="18"/>
          <w:szCs w:val="20"/>
        </w:rPr>
        <w:t xml:space="preserve"> </w:t>
      </w:r>
    </w:p>
    <w:p w14:paraId="6875E255" w14:textId="77777777" w:rsidR="007752E6" w:rsidRPr="00AA30D2" w:rsidRDefault="00086ED9" w:rsidP="007752E6">
      <w:pPr>
        <w:shd w:val="clear" w:color="auto" w:fill="FFFFFF"/>
        <w:ind w:left="90"/>
        <w:textAlignment w:val="baseline"/>
        <w:rPr>
          <w:color w:val="333333"/>
          <w:sz w:val="18"/>
          <w:szCs w:val="20"/>
        </w:rPr>
      </w:pPr>
      <w:r>
        <w:rPr>
          <w:noProof/>
        </w:rPr>
        <mc:AlternateContent>
          <mc:Choice Requires="wps">
            <w:drawing>
              <wp:inline distT="0" distB="0" distL="0" distR="0" wp14:anchorId="2E783C48" wp14:editId="55AD6BF3">
                <wp:extent cx="6629400" cy="27432"/>
                <wp:effectExtent l="0" t="0" r="19050" b="29845"/>
                <wp:docPr id="7" name="Straight Connector 7" descr="Divider line between sections&#10;" title="divi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29400" cy="27432"/>
                        </a:xfrm>
                        <a:prstGeom prst="line">
                          <a:avLst/>
                        </a:prstGeom>
                        <a:noFill/>
                        <a:ln w="6350" cap="flat" cmpd="sng" algn="ctr">
                          <a:solidFill>
                            <a:srgbClr val="5B9BD5"/>
                          </a:solidFill>
                          <a:prstDash val="solid"/>
                          <a:miter lim="800000"/>
                        </a:ln>
                        <a:effectLst/>
                      </wps:spPr>
                      <wps:bodyPr/>
                    </wps:wsp>
                  </a:graphicData>
                </a:graphic>
              </wp:inline>
            </w:drawing>
          </mc:Choice>
          <mc:Fallback xmlns:w16se="http://schemas.microsoft.com/office/word/2015/wordml/symex" xmlns:cx="http://schemas.microsoft.com/office/drawing/2014/chartex">
            <w:pict>
              <v:line w14:anchorId="7F90291C" id="Straight Connector 7" o:spid="_x0000_s1026" alt="Title: divider line - Description: Divider line between sections&#10;" style="flip:y;visibility:visible;mso-wrap-style:square;mso-left-percent:-10001;mso-top-percent:-10001;mso-position-horizontal:absolute;mso-position-horizontal-relative:char;mso-position-vertical:absolute;mso-position-vertical-relative:line;mso-left-percent:-10001;mso-top-percent:-10001" from="0,0" to="5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" strokecolor="#5b9bd5" strokeweight=".5pt">
                <v:stroke joinstyle="miter"/>
                <o:lock v:ext="edit" shapetype="f"/>
                <w10:anchorlock/>
              </v:line>
            </w:pict>
          </mc:Fallback>
        </mc:AlternateContent>
      </w:r>
    </w:p>
    <w:p w14:paraId="0D78D4C3" w14:textId="77777777" w:rsidR="007752E6" w:rsidRPr="00AA30D2" w:rsidRDefault="007752E6" w:rsidP="007752E6">
      <w:pPr>
        <w:shd w:val="clear" w:color="auto" w:fill="FFFFFF"/>
        <w:ind w:left="90"/>
        <w:textAlignment w:val="baseline"/>
        <w:rPr>
          <w:color w:val="333333"/>
          <w:sz w:val="10"/>
          <w:szCs w:val="20"/>
        </w:rPr>
      </w:pPr>
    </w:p>
    <w:p w14:paraId="6F86F64F" w14:textId="77777777" w:rsidR="00A71643" w:rsidRPr="003318BC" w:rsidRDefault="007752E6" w:rsidP="00A71643">
      <w:pPr>
        <w:spacing w:after="120"/>
        <w:ind w:left="90"/>
        <w:rPr>
          <w:b/>
          <w:bCs/>
          <w:sz w:val="22"/>
          <w:szCs w:val="16"/>
        </w:rPr>
      </w:pPr>
      <w:r w:rsidRPr="003318BC">
        <w:rPr>
          <w:b/>
          <w:bCs/>
          <w:sz w:val="22"/>
          <w:szCs w:val="16"/>
        </w:rPr>
        <w:t>**</w:t>
      </w:r>
      <w:r w:rsidR="00A71643" w:rsidRPr="003318BC">
        <w:rPr>
          <w:b/>
          <w:bCs/>
          <w:sz w:val="22"/>
          <w:szCs w:val="16"/>
        </w:rPr>
        <w:t>FOR QUES</w:t>
      </w:r>
      <w:r w:rsidRPr="003318BC">
        <w:rPr>
          <w:b/>
          <w:bCs/>
          <w:sz w:val="22"/>
          <w:szCs w:val="16"/>
        </w:rPr>
        <w:t>TIONS OR ASSISTANCE, CONTACT US**</w:t>
      </w:r>
    </w:p>
    <w:p w14:paraId="27A41AC1" w14:textId="77777777" w:rsidR="00A71643" w:rsidRPr="00AA30D2" w:rsidRDefault="00A71643" w:rsidP="00A71643">
      <w:pPr>
        <w:spacing w:after="120"/>
        <w:ind w:left="90"/>
        <w:rPr>
          <w:sz w:val="20"/>
          <w:szCs w:val="16"/>
        </w:rPr>
      </w:pPr>
      <w:r w:rsidRPr="00AA30D2">
        <w:rPr>
          <w:b/>
          <w:bCs/>
          <w:sz w:val="20"/>
          <w:szCs w:val="16"/>
        </w:rPr>
        <w:t xml:space="preserve">Pierce College Fort Steilacoom </w:t>
      </w:r>
      <w:r w:rsidRPr="00AA30D2">
        <w:rPr>
          <w:bCs/>
          <w:sz w:val="20"/>
          <w:szCs w:val="16"/>
        </w:rPr>
        <w:t>253 964-6265, or via the</w:t>
      </w:r>
      <w:r w:rsidRPr="00AA30D2">
        <w:rPr>
          <w:b/>
          <w:bCs/>
          <w:sz w:val="20"/>
          <w:szCs w:val="16"/>
        </w:rPr>
        <w:t xml:space="preserve"> </w:t>
      </w:r>
      <w:r w:rsidRPr="00AA30D2">
        <w:rPr>
          <w:sz w:val="20"/>
          <w:szCs w:val="16"/>
        </w:rPr>
        <w:t>Welcome Center: 253 964-6705 located on the 3</w:t>
      </w:r>
      <w:r w:rsidRPr="00AA30D2">
        <w:rPr>
          <w:sz w:val="20"/>
          <w:szCs w:val="16"/>
          <w:vertAlign w:val="superscript"/>
        </w:rPr>
        <w:t>rd</w:t>
      </w:r>
      <w:r w:rsidRPr="00AA30D2">
        <w:rPr>
          <w:sz w:val="20"/>
          <w:szCs w:val="16"/>
        </w:rPr>
        <w:t xml:space="preserve"> floor of the Cascade building.</w:t>
      </w:r>
      <w:r w:rsidR="007752E6" w:rsidRPr="00AA30D2">
        <w:rPr>
          <w:sz w:val="20"/>
          <w:szCs w:val="16"/>
        </w:rPr>
        <w:t xml:space="preserve"> Walk-in hours M-F 8am to 11am, by appointment in the afternoon.</w:t>
      </w:r>
    </w:p>
    <w:p w14:paraId="5DA320DF" w14:textId="77777777" w:rsidR="00A71643" w:rsidRPr="00AA30D2" w:rsidRDefault="00A71643" w:rsidP="00A71643">
      <w:pPr>
        <w:spacing w:after="120"/>
        <w:ind w:left="90"/>
        <w:rPr>
          <w:sz w:val="20"/>
          <w:szCs w:val="16"/>
        </w:rPr>
      </w:pPr>
      <w:r w:rsidRPr="00AA30D2">
        <w:rPr>
          <w:b/>
          <w:bCs/>
          <w:sz w:val="20"/>
          <w:szCs w:val="16"/>
        </w:rPr>
        <w:t>Pierce College Puyallup</w:t>
      </w:r>
      <w:r w:rsidRPr="00AA30D2">
        <w:rPr>
          <w:bCs/>
          <w:sz w:val="20"/>
          <w:szCs w:val="16"/>
        </w:rPr>
        <w:t xml:space="preserve"> 253 964-6265,</w:t>
      </w:r>
      <w:r w:rsidRPr="00AA30D2">
        <w:rPr>
          <w:b/>
          <w:bCs/>
          <w:sz w:val="20"/>
          <w:szCs w:val="16"/>
        </w:rPr>
        <w:t xml:space="preserve"> </w:t>
      </w:r>
      <w:r w:rsidRPr="00AA30D2">
        <w:rPr>
          <w:bCs/>
          <w:sz w:val="20"/>
          <w:szCs w:val="16"/>
        </w:rPr>
        <w:t>or via</w:t>
      </w:r>
      <w:r w:rsidRPr="00AA30D2">
        <w:rPr>
          <w:b/>
          <w:bCs/>
          <w:sz w:val="20"/>
          <w:szCs w:val="16"/>
        </w:rPr>
        <w:t xml:space="preserve"> </w:t>
      </w:r>
      <w:r w:rsidRPr="00AA30D2">
        <w:rPr>
          <w:bCs/>
          <w:sz w:val="20"/>
          <w:szCs w:val="16"/>
        </w:rPr>
        <w:t xml:space="preserve">the </w:t>
      </w:r>
      <w:r w:rsidRPr="00AA30D2">
        <w:rPr>
          <w:sz w:val="20"/>
          <w:szCs w:val="16"/>
        </w:rPr>
        <w:t>Student Success Center: 253 840-8431 located in the Gaspard Administration Building.</w:t>
      </w:r>
      <w:r w:rsidR="007752E6" w:rsidRPr="00AA30D2">
        <w:rPr>
          <w:sz w:val="20"/>
          <w:szCs w:val="16"/>
        </w:rPr>
        <w:t xml:space="preserve"> Walk-in hours M-F 8am to 11am, by appointment in the afternoon.</w:t>
      </w:r>
    </w:p>
    <w:p w14:paraId="56310525" w14:textId="77777777" w:rsidR="00A71643" w:rsidRDefault="00A71643" w:rsidP="00A71643">
      <w:pPr>
        <w:spacing w:after="120"/>
        <w:ind w:left="90"/>
        <w:rPr>
          <w:sz w:val="22"/>
        </w:rPr>
      </w:pPr>
      <w:r w:rsidRPr="00AA30D2">
        <w:rPr>
          <w:b/>
          <w:sz w:val="20"/>
          <w:szCs w:val="16"/>
        </w:rPr>
        <w:t>Pierce College Job &amp; Career Connections</w:t>
      </w:r>
      <w:r w:rsidRPr="00AA30D2">
        <w:rPr>
          <w:sz w:val="20"/>
          <w:szCs w:val="16"/>
        </w:rPr>
        <w:t xml:space="preserve">:  </w:t>
      </w:r>
      <w:hyperlink r:id="rId14" w:tooltip="www.pierce.ctc.edu/dist/workforce/connections" w:history="1">
        <w:r w:rsidR="00AA30D2" w:rsidRPr="00A31C85">
          <w:rPr>
            <w:rStyle w:val="Hyperlink"/>
            <w:sz w:val="22"/>
          </w:rPr>
          <w:t>www.pierce.ctc.edu/dist/workforce/connections</w:t>
        </w:r>
      </w:hyperlink>
      <w:r w:rsidRPr="00AA30D2">
        <w:rPr>
          <w:sz w:val="22"/>
        </w:rPr>
        <w:t xml:space="preserve"> </w:t>
      </w:r>
    </w:p>
    <w:p w14:paraId="319F3921" w14:textId="77777777" w:rsidR="00BF0FCF" w:rsidRDefault="00AA30D2" w:rsidP="00A71643">
      <w:pPr>
        <w:spacing w:after="120"/>
        <w:ind w:left="90"/>
        <w:rPr>
          <w:i/>
          <w:sz w:val="18"/>
          <w:szCs w:val="16"/>
        </w:rPr>
      </w:pPr>
      <w:r w:rsidRPr="003318BC">
        <w:rPr>
          <w:i/>
          <w:sz w:val="18"/>
          <w:szCs w:val="16"/>
        </w:rPr>
        <w:t>The Pierce College District is an equal opportunity employer. The Board of Trustees and Pierce College District are committed to providing equal opportunity and will not discriminate in terms and conditions of employment and personnel practices.  Decisions are made without regard to race, color, national origin, age, perceived or actual physical or mental disability, pregnancy, genetic information, sex, sexual orientation, gender identity, marital status, creed, religion, honorably discharged veteran or military status, or use of a trained guide dog or service animal. Job and Career Connections is a referral resource only. WorkSource is an equal opportunity employer/program. Auxiliary aids and services are available upon request to individuals with disabilities. Washington Telecommunications Relay 711.</w:t>
      </w:r>
    </w:p>
    <w:p w14:paraId="445F74EA" w14:textId="77777777" w:rsidR="007752E6" w:rsidRPr="004607A9" w:rsidRDefault="00BF0FCF" w:rsidP="004607A9">
      <w:pPr>
        <w:spacing w:after="120"/>
        <w:ind w:left="90"/>
        <w:jc w:val="right"/>
        <w:rPr>
          <w:color w:val="0563C1"/>
          <w:szCs w:val="16"/>
          <w:u w:val="single"/>
        </w:rPr>
      </w:pPr>
      <w:r>
        <w:rPr>
          <w:bCs/>
          <w:i/>
          <w:sz w:val="16"/>
          <w:szCs w:val="16"/>
        </w:rPr>
        <w:lastRenderedPageBreak/>
        <w:t xml:space="preserve"> </w:t>
      </w:r>
      <w:r w:rsidR="00AA30D2">
        <w:rPr>
          <w:bCs/>
          <w:i/>
          <w:sz w:val="16"/>
          <w:szCs w:val="16"/>
        </w:rPr>
        <w:t xml:space="preserve">revised </w:t>
      </w:r>
      <w:r w:rsidR="00AA30D2">
        <w:rPr>
          <w:bCs/>
          <w:i/>
          <w:sz w:val="16"/>
          <w:szCs w:val="16"/>
        </w:rPr>
        <w:fldChar w:fldCharType="begin"/>
      </w:r>
      <w:r w:rsidR="00AA30D2">
        <w:rPr>
          <w:bCs/>
          <w:i/>
          <w:sz w:val="16"/>
          <w:szCs w:val="16"/>
        </w:rPr>
        <w:instrText xml:space="preserve"> DATE \@ "M/d/yy" </w:instrText>
      </w:r>
      <w:r w:rsidR="00AA30D2">
        <w:rPr>
          <w:bCs/>
          <w:i/>
          <w:sz w:val="16"/>
          <w:szCs w:val="16"/>
        </w:rPr>
        <w:fldChar w:fldCharType="separate"/>
      </w:r>
      <w:r w:rsidR="000B6ABC">
        <w:rPr>
          <w:bCs/>
          <w:i/>
          <w:noProof/>
          <w:sz w:val="16"/>
          <w:szCs w:val="16"/>
        </w:rPr>
        <w:t>10/10/18</w:t>
      </w:r>
      <w:r w:rsidR="00AA30D2">
        <w:rPr>
          <w:bCs/>
          <w:i/>
          <w:sz w:val="16"/>
          <w:szCs w:val="16"/>
        </w:rPr>
        <w:fldChar w:fldCharType="end"/>
      </w:r>
      <w:r w:rsidR="003643E9">
        <w:rPr>
          <w:bCs/>
          <w:i/>
          <w:sz w:val="16"/>
          <w:szCs w:val="16"/>
        </w:rPr>
        <w:t xml:space="preserve"> dg</w:t>
      </w:r>
    </w:p>
    <w:p w14:paraId="1D150B41" w14:textId="77777777" w:rsidR="007752E6" w:rsidRDefault="00086ED9" w:rsidP="004607A9">
      <w:pPr>
        <w:ind w:left="90"/>
        <w:jc w:val="right"/>
        <w:rPr>
          <w:b/>
          <w:bCs/>
          <w:sz w:val="6"/>
        </w:rPr>
      </w:pPr>
      <w:r>
        <w:rPr>
          <w:noProof/>
        </w:rPr>
        <w:drawing>
          <wp:inline distT="0" distB="0" distL="0" distR="0" wp14:anchorId="79132FED" wp14:editId="70229174">
            <wp:extent cx="1709113" cy="300294"/>
            <wp:effectExtent l="0" t="0" r="5715" b="5080"/>
            <wp:docPr id="2" name="Picture 4" descr="http://www.pierce.ctc.edu/internal/marcom/ref/images/logos/PierceCollege-Logo-Long-sm.png"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ierce.ctc.edu/internal/marcom/ref/images/logos/PierceCollege-Logo-Long-sm.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856479" cy="326186"/>
                    </a:xfrm>
                    <a:prstGeom prst="rect">
                      <a:avLst/>
                    </a:prstGeom>
                    <a:noFill/>
                    <a:ln>
                      <a:noFill/>
                    </a:ln>
                  </pic:spPr>
                </pic:pic>
              </a:graphicData>
            </a:graphic>
          </wp:inline>
        </w:drawing>
      </w:r>
    </w:p>
    <w:tbl>
      <w:tblPr>
        <w:tblW w:w="11430" w:type="dxa"/>
        <w:tblInd w:w="-270" w:type="dxa"/>
        <w:tblLayout w:type="fixed"/>
        <w:tblLook w:val="0000" w:firstRow="0" w:lastRow="0" w:firstColumn="0" w:lastColumn="0" w:noHBand="0" w:noVBand="0"/>
      </w:tblPr>
      <w:tblGrid>
        <w:gridCol w:w="5568"/>
        <w:gridCol w:w="282"/>
        <w:gridCol w:w="5580"/>
      </w:tblGrid>
      <w:tr w:rsidR="003643E9" w14:paraId="38F65B26" w14:textId="77777777" w:rsidTr="003643E9">
        <w:trPr>
          <w:trHeight w:val="337"/>
        </w:trPr>
        <w:tc>
          <w:tcPr>
            <w:tcW w:w="11430" w:type="dxa"/>
            <w:gridSpan w:val="3"/>
            <w:tcBorders>
              <w:bottom w:val="single" w:sz="4" w:space="0" w:color="auto"/>
            </w:tcBorders>
            <w:vAlign w:val="bottom"/>
          </w:tcPr>
          <w:p w14:paraId="4B5D72B6" w14:textId="77777777" w:rsidR="003643E9" w:rsidRPr="007F5626" w:rsidRDefault="003643E9" w:rsidP="004607A9">
            <w:pPr>
              <w:rPr>
                <w:b/>
                <w:sz w:val="32"/>
                <w:szCs w:val="22"/>
              </w:rPr>
            </w:pPr>
            <w:r w:rsidRPr="007F5626">
              <w:rPr>
                <w:b/>
                <w:sz w:val="32"/>
                <w:szCs w:val="22"/>
              </w:rPr>
              <w:t>Pierce College District Job &amp; Career</w:t>
            </w:r>
            <w:r>
              <w:rPr>
                <w:b/>
                <w:sz w:val="32"/>
                <w:szCs w:val="22"/>
              </w:rPr>
              <w:t xml:space="preserve"> C</w:t>
            </w:r>
            <w:r w:rsidRPr="007F5626">
              <w:rPr>
                <w:b/>
                <w:sz w:val="32"/>
                <w:szCs w:val="22"/>
              </w:rPr>
              <w:t xml:space="preserve">onnections and Workforce </w:t>
            </w:r>
            <w:r>
              <w:rPr>
                <w:b/>
                <w:sz w:val="32"/>
                <w:szCs w:val="22"/>
              </w:rPr>
              <w:t>Resources</w:t>
            </w:r>
          </w:p>
          <w:p w14:paraId="5B068F80" w14:textId="77777777" w:rsidR="003643E9" w:rsidRPr="004607A9" w:rsidRDefault="003643E9" w:rsidP="00824F1D">
            <w:pPr>
              <w:ind w:left="90"/>
              <w:rPr>
                <w:b/>
                <w:i/>
                <w:sz w:val="8"/>
                <w:szCs w:val="8"/>
              </w:rPr>
            </w:pPr>
          </w:p>
          <w:p w14:paraId="25BC041C" w14:textId="77777777" w:rsidR="003643E9" w:rsidRDefault="003643E9" w:rsidP="00824F1D">
            <w:pPr>
              <w:ind w:left="90"/>
              <w:rPr>
                <w:b/>
                <w:bCs/>
                <w:sz w:val="22"/>
                <w:szCs w:val="22"/>
              </w:rPr>
            </w:pPr>
            <w:r w:rsidRPr="00286198">
              <w:rPr>
                <w:b/>
                <w:i/>
                <w:sz w:val="22"/>
                <w:szCs w:val="22"/>
              </w:rPr>
              <w:t>STAFF CAN ASSIST YOU WITH THE FOLLOWING:</w:t>
            </w:r>
          </w:p>
        </w:tc>
      </w:tr>
      <w:tr w:rsidR="003643E9" w14:paraId="235FD3F9" w14:textId="77777777" w:rsidTr="003643E9">
        <w:trPr>
          <w:trHeight w:val="4715"/>
        </w:trPr>
        <w:tc>
          <w:tcPr>
            <w:tcW w:w="5568" w:type="dxa"/>
            <w:tcBorders>
              <w:top w:val="single" w:sz="4" w:space="0" w:color="auto"/>
              <w:left w:val="single" w:sz="4" w:space="0" w:color="auto"/>
              <w:bottom w:val="single" w:sz="4" w:space="0" w:color="auto"/>
            </w:tcBorders>
          </w:tcPr>
          <w:p w14:paraId="5E138463" w14:textId="77777777" w:rsidR="003643E9" w:rsidRPr="009644F2" w:rsidRDefault="003643E9" w:rsidP="00824F1D">
            <w:pPr>
              <w:ind w:left="90"/>
              <w:rPr>
                <w:sz w:val="6"/>
                <w:szCs w:val="22"/>
              </w:rPr>
            </w:pPr>
            <w:r w:rsidRPr="007328CA">
              <w:rPr>
                <w:b/>
                <w:sz w:val="8"/>
              </w:rPr>
              <w:br/>
            </w:r>
          </w:p>
          <w:p w14:paraId="2DCAC406" w14:textId="77777777" w:rsidR="003643E9" w:rsidRPr="009644F2" w:rsidRDefault="003643E9" w:rsidP="00824F1D">
            <w:pPr>
              <w:numPr>
                <w:ilvl w:val="0"/>
                <w:numId w:val="1"/>
              </w:numPr>
              <w:tabs>
                <w:tab w:val="clear" w:pos="360"/>
              </w:tabs>
              <w:ind w:left="252" w:hanging="221"/>
              <w:rPr>
                <w:b/>
                <w:bCs/>
                <w:sz w:val="14"/>
                <w:szCs w:val="22"/>
              </w:rPr>
            </w:pPr>
            <w:r w:rsidRPr="00965F2C">
              <w:rPr>
                <w:b/>
                <w:bCs/>
                <w:sz w:val="22"/>
                <w:szCs w:val="22"/>
              </w:rPr>
              <w:t>Career Counseling, Assessments and Planning</w:t>
            </w:r>
            <w:r w:rsidRPr="00965F2C">
              <w:rPr>
                <w:bCs/>
                <w:sz w:val="22"/>
                <w:szCs w:val="22"/>
              </w:rPr>
              <w:t xml:space="preserve"> provided by</w:t>
            </w:r>
            <w:r w:rsidRPr="00965F2C">
              <w:rPr>
                <w:b/>
                <w:bCs/>
                <w:sz w:val="22"/>
                <w:szCs w:val="22"/>
              </w:rPr>
              <w:t xml:space="preserve"> </w:t>
            </w:r>
            <w:r w:rsidRPr="00965F2C">
              <w:rPr>
                <w:bCs/>
                <w:sz w:val="22"/>
                <w:szCs w:val="22"/>
              </w:rPr>
              <w:t xml:space="preserve">Faculty Counselor Advisors for Pierce College students. </w:t>
            </w:r>
            <w:r>
              <w:rPr>
                <w:bCs/>
                <w:sz w:val="22"/>
                <w:szCs w:val="22"/>
              </w:rPr>
              <w:br/>
            </w:r>
          </w:p>
          <w:p w14:paraId="56CEEFE6" w14:textId="77777777" w:rsidR="003643E9" w:rsidRPr="009644F2" w:rsidRDefault="003643E9" w:rsidP="00824F1D">
            <w:pPr>
              <w:numPr>
                <w:ilvl w:val="0"/>
                <w:numId w:val="1"/>
              </w:numPr>
              <w:tabs>
                <w:tab w:val="clear" w:pos="360"/>
              </w:tabs>
              <w:ind w:left="252" w:hanging="221"/>
              <w:rPr>
                <w:bCs/>
                <w:sz w:val="14"/>
                <w:szCs w:val="22"/>
              </w:rPr>
            </w:pPr>
            <w:r w:rsidRPr="00286198">
              <w:rPr>
                <w:b/>
                <w:bCs/>
                <w:sz w:val="22"/>
                <w:szCs w:val="22"/>
              </w:rPr>
              <w:t xml:space="preserve">Computers </w:t>
            </w:r>
            <w:r w:rsidRPr="007B5B23">
              <w:rPr>
                <w:bCs/>
                <w:sz w:val="22"/>
                <w:szCs w:val="22"/>
              </w:rPr>
              <w:t>including</w:t>
            </w:r>
            <w:r w:rsidRPr="00286198">
              <w:rPr>
                <w:b/>
                <w:bCs/>
                <w:sz w:val="22"/>
                <w:szCs w:val="22"/>
              </w:rPr>
              <w:t>:</w:t>
            </w:r>
            <w:r w:rsidRPr="00286198">
              <w:rPr>
                <w:bCs/>
                <w:sz w:val="22"/>
                <w:szCs w:val="22"/>
              </w:rPr>
              <w:t xml:space="preserve"> Internet, Microsoft Office, &amp; more. </w:t>
            </w:r>
            <w:r>
              <w:rPr>
                <w:bCs/>
                <w:sz w:val="22"/>
                <w:szCs w:val="22"/>
              </w:rPr>
              <w:t>A c</w:t>
            </w:r>
            <w:r w:rsidRPr="00B536EA">
              <w:rPr>
                <w:bCs/>
                <w:sz w:val="22"/>
                <w:szCs w:val="22"/>
              </w:rPr>
              <w:t>omputer equipped with adaptive equipment</w:t>
            </w:r>
            <w:r w:rsidRPr="00286198">
              <w:rPr>
                <w:b/>
                <w:bCs/>
                <w:sz w:val="22"/>
                <w:szCs w:val="22"/>
              </w:rPr>
              <w:t xml:space="preserve"> </w:t>
            </w:r>
            <w:r w:rsidRPr="00286198">
              <w:rPr>
                <w:bCs/>
                <w:sz w:val="22"/>
                <w:szCs w:val="22"/>
              </w:rPr>
              <w:t>including speech and magnifying software</w:t>
            </w:r>
            <w:r>
              <w:rPr>
                <w:bCs/>
                <w:sz w:val="22"/>
                <w:szCs w:val="22"/>
              </w:rPr>
              <w:t xml:space="preserve">. </w:t>
            </w:r>
            <w:r w:rsidRPr="00286198">
              <w:rPr>
                <w:bCs/>
                <w:sz w:val="22"/>
                <w:szCs w:val="22"/>
              </w:rPr>
              <w:t>Additional adaptive equipment available upon request.</w:t>
            </w:r>
            <w:r>
              <w:rPr>
                <w:bCs/>
                <w:sz w:val="22"/>
                <w:szCs w:val="22"/>
              </w:rPr>
              <w:br/>
            </w:r>
          </w:p>
          <w:p w14:paraId="5BD61C9A" w14:textId="77777777" w:rsidR="003643E9" w:rsidRPr="009644F2" w:rsidRDefault="003643E9" w:rsidP="00824F1D">
            <w:pPr>
              <w:numPr>
                <w:ilvl w:val="0"/>
                <w:numId w:val="1"/>
              </w:numPr>
              <w:tabs>
                <w:tab w:val="clear" w:pos="360"/>
              </w:tabs>
              <w:ind w:left="252" w:hanging="221"/>
              <w:rPr>
                <w:bCs/>
                <w:sz w:val="14"/>
                <w:szCs w:val="22"/>
              </w:rPr>
            </w:pPr>
            <w:r w:rsidRPr="00286198">
              <w:rPr>
                <w:b/>
                <w:bCs/>
                <w:sz w:val="22"/>
                <w:szCs w:val="22"/>
              </w:rPr>
              <w:t xml:space="preserve">Determine eligibility for </w:t>
            </w:r>
            <w:r w:rsidRPr="00286198">
              <w:rPr>
                <w:bCs/>
                <w:sz w:val="22"/>
                <w:szCs w:val="22"/>
              </w:rPr>
              <w:t>Workforce &amp; Worker Retraining programs &amp; funding</w:t>
            </w:r>
            <w:r>
              <w:rPr>
                <w:bCs/>
                <w:sz w:val="22"/>
                <w:szCs w:val="22"/>
              </w:rPr>
              <w:t>.</w:t>
            </w:r>
            <w:r>
              <w:rPr>
                <w:bCs/>
                <w:sz w:val="22"/>
                <w:szCs w:val="22"/>
              </w:rPr>
              <w:br/>
            </w:r>
          </w:p>
          <w:p w14:paraId="401415D0" w14:textId="77777777" w:rsidR="003643E9" w:rsidRPr="00164E8F" w:rsidRDefault="003643E9" w:rsidP="00824F1D">
            <w:pPr>
              <w:numPr>
                <w:ilvl w:val="0"/>
                <w:numId w:val="1"/>
              </w:numPr>
              <w:tabs>
                <w:tab w:val="clear" w:pos="360"/>
              </w:tabs>
              <w:ind w:left="252" w:hanging="221"/>
              <w:rPr>
                <w:bCs/>
                <w:sz w:val="14"/>
                <w:szCs w:val="22"/>
              </w:rPr>
            </w:pPr>
            <w:r w:rsidRPr="00286198">
              <w:rPr>
                <w:b/>
                <w:bCs/>
                <w:sz w:val="22"/>
                <w:szCs w:val="22"/>
              </w:rPr>
              <w:t xml:space="preserve">Educational Opportunity Center </w:t>
            </w:r>
            <w:r>
              <w:rPr>
                <w:b/>
                <w:bCs/>
                <w:sz w:val="22"/>
                <w:szCs w:val="22"/>
              </w:rPr>
              <w:t xml:space="preserve">(MDC) </w:t>
            </w:r>
            <w:r>
              <w:rPr>
                <w:b/>
                <w:bCs/>
                <w:sz w:val="22"/>
                <w:szCs w:val="22"/>
              </w:rPr>
              <w:br/>
            </w:r>
            <w:r>
              <w:rPr>
                <w:bCs/>
                <w:sz w:val="22"/>
                <w:szCs w:val="22"/>
              </w:rPr>
              <w:t xml:space="preserve">co-located </w:t>
            </w:r>
            <w:r w:rsidRPr="00852882">
              <w:rPr>
                <w:bCs/>
                <w:sz w:val="22"/>
                <w:szCs w:val="22"/>
              </w:rPr>
              <w:t xml:space="preserve">staff </w:t>
            </w:r>
            <w:r>
              <w:rPr>
                <w:bCs/>
                <w:sz w:val="22"/>
                <w:szCs w:val="22"/>
              </w:rPr>
              <w:t xml:space="preserve">who may </w:t>
            </w:r>
            <w:r w:rsidRPr="00286198">
              <w:rPr>
                <w:bCs/>
                <w:sz w:val="22"/>
                <w:szCs w:val="22"/>
              </w:rPr>
              <w:t>assist</w:t>
            </w:r>
            <w:r>
              <w:rPr>
                <w:bCs/>
                <w:sz w:val="22"/>
                <w:szCs w:val="22"/>
              </w:rPr>
              <w:t xml:space="preserve"> with completing the FAFSA, navigating financial aid barriers, </w:t>
            </w:r>
            <w:r w:rsidRPr="00286198">
              <w:rPr>
                <w:bCs/>
                <w:sz w:val="22"/>
                <w:szCs w:val="22"/>
              </w:rPr>
              <w:t>admissions</w:t>
            </w:r>
            <w:r>
              <w:rPr>
                <w:bCs/>
                <w:sz w:val="22"/>
                <w:szCs w:val="22"/>
              </w:rPr>
              <w:t xml:space="preserve"> and placement testing</w:t>
            </w:r>
            <w:r w:rsidRPr="00286198">
              <w:rPr>
                <w:bCs/>
                <w:sz w:val="22"/>
                <w:szCs w:val="22"/>
              </w:rPr>
              <w:t xml:space="preserve">, </w:t>
            </w:r>
            <w:r>
              <w:rPr>
                <w:bCs/>
                <w:sz w:val="22"/>
                <w:szCs w:val="22"/>
              </w:rPr>
              <w:t xml:space="preserve">identifying community resources </w:t>
            </w:r>
            <w:r w:rsidRPr="00286198">
              <w:rPr>
                <w:bCs/>
                <w:sz w:val="22"/>
                <w:szCs w:val="22"/>
              </w:rPr>
              <w:t>and provide career assessments</w:t>
            </w:r>
            <w:r>
              <w:rPr>
                <w:bCs/>
                <w:sz w:val="22"/>
                <w:szCs w:val="22"/>
              </w:rPr>
              <w:t>.</w:t>
            </w:r>
            <w:r w:rsidRPr="00286198">
              <w:rPr>
                <w:bCs/>
                <w:sz w:val="22"/>
                <w:szCs w:val="22"/>
              </w:rPr>
              <w:t xml:space="preserve"> </w:t>
            </w:r>
            <w:r>
              <w:rPr>
                <w:bCs/>
                <w:sz w:val="22"/>
                <w:szCs w:val="22"/>
              </w:rPr>
              <w:br/>
            </w:r>
          </w:p>
          <w:p w14:paraId="5D95AC8B" w14:textId="77777777" w:rsidR="003643E9" w:rsidRPr="00AA30D2" w:rsidRDefault="003643E9" w:rsidP="00AA30D2">
            <w:pPr>
              <w:numPr>
                <w:ilvl w:val="0"/>
                <w:numId w:val="1"/>
              </w:numPr>
              <w:tabs>
                <w:tab w:val="clear" w:pos="360"/>
              </w:tabs>
              <w:ind w:left="252" w:hanging="221"/>
              <w:rPr>
                <w:b/>
                <w:bCs/>
                <w:sz w:val="22"/>
                <w:szCs w:val="22"/>
              </w:rPr>
            </w:pPr>
            <w:r w:rsidRPr="00286198">
              <w:rPr>
                <w:b/>
                <w:bCs/>
                <w:sz w:val="22"/>
                <w:szCs w:val="22"/>
              </w:rPr>
              <w:t>Job</w:t>
            </w:r>
            <w:r>
              <w:rPr>
                <w:b/>
                <w:bCs/>
                <w:sz w:val="22"/>
                <w:szCs w:val="22"/>
              </w:rPr>
              <w:t>, Work Study</w:t>
            </w:r>
            <w:r w:rsidRPr="00286198">
              <w:rPr>
                <w:b/>
                <w:bCs/>
                <w:sz w:val="22"/>
                <w:szCs w:val="22"/>
              </w:rPr>
              <w:t xml:space="preserve"> &amp; Internship search</w:t>
            </w:r>
          </w:p>
        </w:tc>
        <w:tc>
          <w:tcPr>
            <w:tcW w:w="5862" w:type="dxa"/>
            <w:gridSpan w:val="2"/>
            <w:tcBorders>
              <w:top w:val="single" w:sz="4" w:space="0" w:color="auto"/>
              <w:bottom w:val="single" w:sz="4" w:space="0" w:color="auto"/>
              <w:right w:val="single" w:sz="4" w:space="0" w:color="auto"/>
            </w:tcBorders>
          </w:tcPr>
          <w:p w14:paraId="5209447C" w14:textId="77777777" w:rsidR="003643E9" w:rsidRPr="009644F2" w:rsidRDefault="003643E9" w:rsidP="00824F1D">
            <w:pPr>
              <w:ind w:left="90"/>
              <w:rPr>
                <w:b/>
                <w:bCs/>
                <w:sz w:val="10"/>
                <w:szCs w:val="22"/>
              </w:rPr>
            </w:pPr>
          </w:p>
          <w:p w14:paraId="489529C7" w14:textId="77777777" w:rsidR="003643E9" w:rsidRPr="00286198" w:rsidRDefault="003643E9" w:rsidP="00164E8F">
            <w:pPr>
              <w:numPr>
                <w:ilvl w:val="0"/>
                <w:numId w:val="1"/>
              </w:numPr>
              <w:tabs>
                <w:tab w:val="clear" w:pos="360"/>
              </w:tabs>
              <w:ind w:left="432" w:hanging="221"/>
              <w:rPr>
                <w:b/>
                <w:bCs/>
                <w:sz w:val="22"/>
                <w:szCs w:val="22"/>
              </w:rPr>
            </w:pPr>
            <w:r>
              <w:rPr>
                <w:b/>
                <w:bCs/>
                <w:sz w:val="22"/>
                <w:szCs w:val="22"/>
              </w:rPr>
              <w:t>Internet navigation for</w:t>
            </w:r>
            <w:r w:rsidRPr="00286198">
              <w:rPr>
                <w:b/>
                <w:bCs/>
                <w:sz w:val="22"/>
                <w:szCs w:val="22"/>
              </w:rPr>
              <w:t>:</w:t>
            </w:r>
          </w:p>
          <w:p w14:paraId="1D70A43E" w14:textId="77777777" w:rsidR="003643E9" w:rsidRPr="00286198" w:rsidRDefault="003643E9" w:rsidP="00164E8F">
            <w:pPr>
              <w:numPr>
                <w:ilvl w:val="1"/>
                <w:numId w:val="1"/>
              </w:numPr>
              <w:tabs>
                <w:tab w:val="clear" w:pos="1080"/>
              </w:tabs>
              <w:ind w:left="612" w:hanging="221"/>
              <w:rPr>
                <w:sz w:val="22"/>
                <w:szCs w:val="22"/>
              </w:rPr>
            </w:pPr>
            <w:r w:rsidRPr="00286198">
              <w:rPr>
                <w:sz w:val="22"/>
                <w:szCs w:val="22"/>
              </w:rPr>
              <w:t>Employment referrals</w:t>
            </w:r>
          </w:p>
          <w:p w14:paraId="0559960D" w14:textId="77777777" w:rsidR="003643E9" w:rsidRPr="00286198" w:rsidRDefault="003643E9" w:rsidP="00164E8F">
            <w:pPr>
              <w:numPr>
                <w:ilvl w:val="1"/>
                <w:numId w:val="1"/>
              </w:numPr>
              <w:tabs>
                <w:tab w:val="clear" w:pos="1080"/>
              </w:tabs>
              <w:ind w:left="612" w:hanging="221"/>
              <w:rPr>
                <w:sz w:val="22"/>
                <w:szCs w:val="22"/>
              </w:rPr>
            </w:pPr>
            <w:r w:rsidRPr="00286198">
              <w:rPr>
                <w:sz w:val="22"/>
                <w:szCs w:val="22"/>
              </w:rPr>
              <w:t>Employment statistic information</w:t>
            </w:r>
          </w:p>
          <w:p w14:paraId="58DE14B0" w14:textId="77777777" w:rsidR="003643E9" w:rsidRPr="007977FA" w:rsidRDefault="003643E9" w:rsidP="00164E8F">
            <w:pPr>
              <w:numPr>
                <w:ilvl w:val="1"/>
                <w:numId w:val="1"/>
              </w:numPr>
              <w:tabs>
                <w:tab w:val="clear" w:pos="1080"/>
              </w:tabs>
              <w:ind w:left="612" w:hanging="221"/>
              <w:rPr>
                <w:sz w:val="14"/>
                <w:szCs w:val="22"/>
              </w:rPr>
            </w:pPr>
            <w:r w:rsidRPr="007977FA">
              <w:rPr>
                <w:sz w:val="22"/>
                <w:szCs w:val="22"/>
              </w:rPr>
              <w:t>Unemployment Claim Center</w:t>
            </w:r>
          </w:p>
          <w:p w14:paraId="5ACC84F8" w14:textId="77777777" w:rsidR="003643E9" w:rsidRPr="007977FA" w:rsidRDefault="003643E9" w:rsidP="00164E8F">
            <w:pPr>
              <w:numPr>
                <w:ilvl w:val="1"/>
                <w:numId w:val="1"/>
              </w:numPr>
              <w:tabs>
                <w:tab w:val="clear" w:pos="1080"/>
              </w:tabs>
              <w:ind w:left="612" w:hanging="221"/>
              <w:rPr>
                <w:sz w:val="14"/>
                <w:szCs w:val="22"/>
              </w:rPr>
            </w:pPr>
            <w:r w:rsidRPr="007977FA">
              <w:rPr>
                <w:sz w:val="22"/>
                <w:szCs w:val="22"/>
              </w:rPr>
              <w:t>Job search resources</w:t>
            </w:r>
            <w:r w:rsidRPr="007977FA">
              <w:rPr>
                <w:sz w:val="22"/>
                <w:szCs w:val="22"/>
              </w:rPr>
              <w:br/>
            </w:r>
          </w:p>
          <w:p w14:paraId="7316008C" w14:textId="77777777" w:rsidR="003643E9" w:rsidRPr="009644F2" w:rsidRDefault="003643E9" w:rsidP="00164E8F">
            <w:pPr>
              <w:numPr>
                <w:ilvl w:val="0"/>
                <w:numId w:val="1"/>
              </w:numPr>
              <w:tabs>
                <w:tab w:val="clear" w:pos="360"/>
              </w:tabs>
              <w:ind w:left="432" w:hanging="221"/>
              <w:rPr>
                <w:b/>
                <w:bCs/>
                <w:sz w:val="14"/>
                <w:szCs w:val="22"/>
              </w:rPr>
            </w:pPr>
            <w:r w:rsidRPr="00286198">
              <w:rPr>
                <w:b/>
                <w:bCs/>
                <w:sz w:val="22"/>
                <w:szCs w:val="22"/>
              </w:rPr>
              <w:t>Referrals to campus &amp; community resources</w:t>
            </w:r>
            <w:r>
              <w:rPr>
                <w:b/>
                <w:bCs/>
                <w:sz w:val="22"/>
                <w:szCs w:val="22"/>
              </w:rPr>
              <w:br/>
            </w:r>
          </w:p>
          <w:p w14:paraId="2E1FEEA0" w14:textId="77777777" w:rsidR="003643E9" w:rsidRPr="009644F2" w:rsidRDefault="003643E9" w:rsidP="00164E8F">
            <w:pPr>
              <w:numPr>
                <w:ilvl w:val="0"/>
                <w:numId w:val="1"/>
              </w:numPr>
              <w:tabs>
                <w:tab w:val="clear" w:pos="360"/>
              </w:tabs>
              <w:ind w:left="432" w:hanging="221"/>
              <w:rPr>
                <w:sz w:val="14"/>
                <w:szCs w:val="22"/>
              </w:rPr>
            </w:pPr>
            <w:r w:rsidRPr="00BF0FE4">
              <w:rPr>
                <w:b/>
                <w:bCs/>
                <w:sz w:val="22"/>
                <w:szCs w:val="22"/>
              </w:rPr>
              <w:t xml:space="preserve">Resume &amp; Cover Letter review </w:t>
            </w:r>
            <w:r w:rsidRPr="00BF0FE4">
              <w:rPr>
                <w:b/>
                <w:bCs/>
                <w:sz w:val="22"/>
                <w:szCs w:val="22"/>
              </w:rPr>
              <w:br/>
            </w:r>
          </w:p>
          <w:p w14:paraId="1A123C08" w14:textId="77777777" w:rsidR="003643E9" w:rsidRPr="00164E8F" w:rsidRDefault="003643E9" w:rsidP="006A0F9A">
            <w:pPr>
              <w:numPr>
                <w:ilvl w:val="0"/>
                <w:numId w:val="1"/>
              </w:numPr>
              <w:tabs>
                <w:tab w:val="clear" w:pos="360"/>
              </w:tabs>
              <w:ind w:left="432" w:hanging="221"/>
              <w:rPr>
                <w:sz w:val="22"/>
                <w:szCs w:val="22"/>
              </w:rPr>
            </w:pPr>
            <w:r w:rsidRPr="00286198">
              <w:rPr>
                <w:b/>
                <w:bCs/>
                <w:sz w:val="22"/>
                <w:szCs w:val="22"/>
              </w:rPr>
              <w:t xml:space="preserve">WorkSource </w:t>
            </w:r>
            <w:r>
              <w:rPr>
                <w:b/>
                <w:bCs/>
                <w:sz w:val="22"/>
                <w:szCs w:val="22"/>
              </w:rPr>
              <w:t>Employment staff</w:t>
            </w:r>
            <w:r w:rsidRPr="00286198">
              <w:rPr>
                <w:b/>
                <w:bCs/>
                <w:sz w:val="22"/>
                <w:szCs w:val="22"/>
              </w:rPr>
              <w:t xml:space="preserve"> </w:t>
            </w:r>
            <w:r w:rsidRPr="00164E8F">
              <w:rPr>
                <w:bCs/>
                <w:sz w:val="22"/>
                <w:szCs w:val="22"/>
              </w:rPr>
              <w:t>can</w:t>
            </w:r>
            <w:r>
              <w:rPr>
                <w:b/>
                <w:bCs/>
                <w:sz w:val="22"/>
                <w:szCs w:val="22"/>
              </w:rPr>
              <w:t xml:space="preserve"> </w:t>
            </w:r>
            <w:r w:rsidRPr="00286198">
              <w:rPr>
                <w:bCs/>
                <w:sz w:val="22"/>
                <w:szCs w:val="22"/>
              </w:rPr>
              <w:t>assist with</w:t>
            </w:r>
          </w:p>
          <w:p w14:paraId="4895B275" w14:textId="77777777" w:rsidR="003643E9" w:rsidRPr="00164E8F" w:rsidRDefault="003643E9" w:rsidP="00164E8F">
            <w:pPr>
              <w:numPr>
                <w:ilvl w:val="1"/>
                <w:numId w:val="1"/>
              </w:numPr>
              <w:tabs>
                <w:tab w:val="clear" w:pos="1080"/>
              </w:tabs>
              <w:ind w:left="612" w:hanging="221"/>
              <w:rPr>
                <w:sz w:val="22"/>
                <w:szCs w:val="22"/>
              </w:rPr>
            </w:pPr>
            <w:r w:rsidRPr="00164E8F">
              <w:rPr>
                <w:sz w:val="22"/>
                <w:szCs w:val="22"/>
              </w:rPr>
              <w:t>Resume</w:t>
            </w:r>
            <w:r>
              <w:rPr>
                <w:sz w:val="22"/>
                <w:szCs w:val="22"/>
              </w:rPr>
              <w:t>/Cover letter</w:t>
            </w:r>
            <w:r w:rsidRPr="00164E8F">
              <w:rPr>
                <w:sz w:val="22"/>
                <w:szCs w:val="22"/>
              </w:rPr>
              <w:t xml:space="preserve"> assistance</w:t>
            </w:r>
          </w:p>
          <w:p w14:paraId="31EC0B25" w14:textId="77777777" w:rsidR="003643E9" w:rsidRPr="00164E8F" w:rsidRDefault="003643E9" w:rsidP="00164E8F">
            <w:pPr>
              <w:numPr>
                <w:ilvl w:val="1"/>
                <w:numId w:val="1"/>
              </w:numPr>
              <w:tabs>
                <w:tab w:val="clear" w:pos="1080"/>
              </w:tabs>
              <w:ind w:left="612" w:hanging="221"/>
              <w:rPr>
                <w:sz w:val="22"/>
                <w:szCs w:val="22"/>
              </w:rPr>
            </w:pPr>
            <w:r w:rsidRPr="00164E8F">
              <w:rPr>
                <w:sz w:val="22"/>
                <w:szCs w:val="22"/>
              </w:rPr>
              <w:t>Interview preparation</w:t>
            </w:r>
          </w:p>
          <w:p w14:paraId="47745FB6" w14:textId="77777777" w:rsidR="003643E9" w:rsidRPr="00164E8F" w:rsidRDefault="003643E9" w:rsidP="00164E8F">
            <w:pPr>
              <w:numPr>
                <w:ilvl w:val="1"/>
                <w:numId w:val="1"/>
              </w:numPr>
              <w:tabs>
                <w:tab w:val="clear" w:pos="1080"/>
              </w:tabs>
              <w:ind w:left="612" w:hanging="221"/>
              <w:rPr>
                <w:sz w:val="22"/>
                <w:szCs w:val="22"/>
              </w:rPr>
            </w:pPr>
            <w:r w:rsidRPr="00164E8F">
              <w:rPr>
                <w:sz w:val="22"/>
                <w:szCs w:val="22"/>
              </w:rPr>
              <w:t xml:space="preserve">Job readiness / Job search guidance </w:t>
            </w:r>
          </w:p>
          <w:p w14:paraId="568897B7" w14:textId="77777777" w:rsidR="003643E9" w:rsidRPr="00164E8F" w:rsidRDefault="003643E9" w:rsidP="00164E8F">
            <w:pPr>
              <w:numPr>
                <w:ilvl w:val="1"/>
                <w:numId w:val="1"/>
              </w:numPr>
              <w:tabs>
                <w:tab w:val="clear" w:pos="1080"/>
              </w:tabs>
              <w:ind w:left="612" w:hanging="221"/>
              <w:rPr>
                <w:sz w:val="22"/>
                <w:szCs w:val="22"/>
              </w:rPr>
            </w:pPr>
            <w:r w:rsidRPr="00164E8F">
              <w:rPr>
                <w:sz w:val="22"/>
                <w:szCs w:val="22"/>
              </w:rPr>
              <w:t>C</w:t>
            </w:r>
            <w:r>
              <w:rPr>
                <w:sz w:val="22"/>
                <w:szCs w:val="22"/>
              </w:rPr>
              <w:t xml:space="preserve">ommissioner </w:t>
            </w:r>
            <w:r w:rsidRPr="00164E8F">
              <w:rPr>
                <w:sz w:val="22"/>
                <w:szCs w:val="22"/>
              </w:rPr>
              <w:t>A</w:t>
            </w:r>
            <w:r>
              <w:rPr>
                <w:sz w:val="22"/>
                <w:szCs w:val="22"/>
              </w:rPr>
              <w:t xml:space="preserve">pproved </w:t>
            </w:r>
            <w:r w:rsidRPr="00164E8F">
              <w:rPr>
                <w:sz w:val="22"/>
                <w:szCs w:val="22"/>
              </w:rPr>
              <w:t>T</w:t>
            </w:r>
            <w:r>
              <w:rPr>
                <w:sz w:val="22"/>
                <w:szCs w:val="22"/>
              </w:rPr>
              <w:t>raining</w:t>
            </w:r>
            <w:r w:rsidRPr="00164E8F">
              <w:rPr>
                <w:sz w:val="22"/>
                <w:szCs w:val="22"/>
              </w:rPr>
              <w:t xml:space="preserve"> / T</w:t>
            </w:r>
            <w:r>
              <w:rPr>
                <w:sz w:val="22"/>
                <w:szCs w:val="22"/>
              </w:rPr>
              <w:t xml:space="preserve">raining </w:t>
            </w:r>
            <w:r w:rsidRPr="00164E8F">
              <w:rPr>
                <w:sz w:val="22"/>
                <w:szCs w:val="22"/>
              </w:rPr>
              <w:t>B</w:t>
            </w:r>
            <w:r>
              <w:rPr>
                <w:sz w:val="22"/>
                <w:szCs w:val="22"/>
              </w:rPr>
              <w:t>enefits</w:t>
            </w:r>
            <w:r w:rsidRPr="00164E8F">
              <w:rPr>
                <w:sz w:val="22"/>
                <w:szCs w:val="22"/>
              </w:rPr>
              <w:t xml:space="preserve"> program guidance</w:t>
            </w:r>
          </w:p>
          <w:p w14:paraId="51313613" w14:textId="77777777" w:rsidR="003643E9" w:rsidRPr="009644F2" w:rsidRDefault="003643E9" w:rsidP="00164E8F">
            <w:pPr>
              <w:ind w:left="432"/>
              <w:rPr>
                <w:b/>
                <w:bCs/>
                <w:sz w:val="14"/>
                <w:szCs w:val="22"/>
              </w:rPr>
            </w:pPr>
          </w:p>
          <w:p w14:paraId="67F454A3" w14:textId="77777777" w:rsidR="003643E9" w:rsidRPr="00E87729" w:rsidRDefault="003643E9" w:rsidP="00164E8F">
            <w:pPr>
              <w:ind w:left="432"/>
              <w:rPr>
                <w:bCs/>
                <w:sz w:val="22"/>
                <w:szCs w:val="22"/>
              </w:rPr>
            </w:pPr>
            <w:r w:rsidRPr="00286198">
              <w:rPr>
                <w:b/>
                <w:bCs/>
                <w:sz w:val="22"/>
                <w:szCs w:val="22"/>
              </w:rPr>
              <w:t xml:space="preserve">*Transfer Information: </w:t>
            </w:r>
            <w:r w:rsidRPr="00286198">
              <w:rPr>
                <w:bCs/>
                <w:sz w:val="22"/>
                <w:szCs w:val="22"/>
              </w:rPr>
              <w:t>available in the resour</w:t>
            </w:r>
            <w:r>
              <w:rPr>
                <w:bCs/>
                <w:sz w:val="22"/>
                <w:szCs w:val="22"/>
              </w:rPr>
              <w:t>ce library and on Transfer Board</w:t>
            </w:r>
          </w:p>
        </w:tc>
      </w:tr>
      <w:tr w:rsidR="003643E9" w14:paraId="5D2189DA" w14:textId="77777777" w:rsidTr="003643E9">
        <w:trPr>
          <w:trHeight w:val="387"/>
        </w:trPr>
        <w:tc>
          <w:tcPr>
            <w:tcW w:w="11430" w:type="dxa"/>
            <w:gridSpan w:val="3"/>
            <w:tcBorders>
              <w:top w:val="single" w:sz="4" w:space="0" w:color="auto"/>
              <w:bottom w:val="single" w:sz="4" w:space="0" w:color="auto"/>
            </w:tcBorders>
            <w:vAlign w:val="bottom"/>
          </w:tcPr>
          <w:p w14:paraId="2E53BA5F" w14:textId="77777777" w:rsidR="003643E9" w:rsidRPr="00E87729" w:rsidRDefault="003643E9" w:rsidP="00AA30D2">
            <w:pPr>
              <w:ind w:left="90"/>
              <w:rPr>
                <w:b/>
                <w:bCs/>
                <w:sz w:val="22"/>
                <w:szCs w:val="22"/>
              </w:rPr>
            </w:pPr>
            <w:r w:rsidRPr="00E87729">
              <w:rPr>
                <w:b/>
                <w:bCs/>
                <w:i/>
                <w:sz w:val="22"/>
                <w:szCs w:val="22"/>
              </w:rPr>
              <w:t>SELF-DIRECTED RESOURCES</w:t>
            </w:r>
            <w:r>
              <w:rPr>
                <w:b/>
                <w:bCs/>
                <w:i/>
                <w:sz w:val="22"/>
                <w:szCs w:val="22"/>
              </w:rPr>
              <w:t xml:space="preserve"> INCLDE</w:t>
            </w:r>
            <w:r w:rsidRPr="00E87729">
              <w:rPr>
                <w:b/>
                <w:bCs/>
                <w:i/>
                <w:sz w:val="22"/>
                <w:szCs w:val="22"/>
              </w:rPr>
              <w:t>:</w:t>
            </w:r>
            <w:r w:rsidRPr="00286198">
              <w:rPr>
                <w:b/>
                <w:bCs/>
                <w:sz w:val="22"/>
                <w:szCs w:val="22"/>
              </w:rPr>
              <w:t xml:space="preserve"> </w:t>
            </w:r>
          </w:p>
        </w:tc>
      </w:tr>
      <w:tr w:rsidR="003643E9" w14:paraId="17790E2D" w14:textId="77777777" w:rsidTr="003643E9">
        <w:trPr>
          <w:trHeight w:val="8441"/>
        </w:trPr>
        <w:tc>
          <w:tcPr>
            <w:tcW w:w="5850" w:type="dxa"/>
            <w:gridSpan w:val="2"/>
            <w:tcBorders>
              <w:top w:val="single" w:sz="4" w:space="0" w:color="auto"/>
              <w:left w:val="single" w:sz="4" w:space="0" w:color="auto"/>
              <w:bottom w:val="single" w:sz="4" w:space="0" w:color="auto"/>
            </w:tcBorders>
          </w:tcPr>
          <w:p w14:paraId="6AB26B00" w14:textId="77777777" w:rsidR="003643E9" w:rsidRPr="00E67566" w:rsidRDefault="003643E9" w:rsidP="006327B7">
            <w:pPr>
              <w:spacing w:after="120"/>
              <w:rPr>
                <w:b/>
                <w:i/>
                <w:sz w:val="21"/>
                <w:szCs w:val="21"/>
                <w:u w:val="single"/>
              </w:rPr>
            </w:pPr>
            <w:r w:rsidRPr="006327B7">
              <w:rPr>
                <w:b/>
                <w:sz w:val="20"/>
                <w:szCs w:val="22"/>
                <w:u w:val="single"/>
              </w:rPr>
              <w:br/>
            </w:r>
            <w:r w:rsidRPr="00E67566">
              <w:rPr>
                <w:b/>
                <w:i/>
                <w:sz w:val="21"/>
                <w:szCs w:val="21"/>
                <w:u w:val="single"/>
              </w:rPr>
              <w:t>Funding and Community Resources:</w:t>
            </w:r>
          </w:p>
          <w:p w14:paraId="59BFD409" w14:textId="77777777" w:rsidR="003643E9" w:rsidRPr="00E67566" w:rsidRDefault="003643E9" w:rsidP="00E67566">
            <w:pPr>
              <w:numPr>
                <w:ilvl w:val="0"/>
                <w:numId w:val="1"/>
              </w:numPr>
              <w:tabs>
                <w:tab w:val="clear" w:pos="360"/>
              </w:tabs>
              <w:spacing w:after="120"/>
              <w:ind w:left="252" w:right="162" w:hanging="202"/>
              <w:rPr>
                <w:b/>
                <w:bCs/>
                <w:sz w:val="21"/>
                <w:szCs w:val="21"/>
              </w:rPr>
            </w:pPr>
            <w:r w:rsidRPr="00E67566">
              <w:rPr>
                <w:b/>
                <w:bCs/>
                <w:sz w:val="21"/>
                <w:szCs w:val="21"/>
              </w:rPr>
              <w:t xml:space="preserve">FAFSA on the Web:  </w:t>
            </w:r>
            <w:r w:rsidRPr="00E67566">
              <w:rPr>
                <w:sz w:val="21"/>
                <w:szCs w:val="21"/>
              </w:rPr>
              <w:t xml:space="preserve">The U.S. Department of Education website for information, applying, and following up on applications for federal student aid: </w:t>
            </w:r>
            <w:hyperlink r:id="rId15" w:tooltip="www.fafsa.ed.gov" w:history="1">
              <w:r w:rsidRPr="00573CC0">
                <w:rPr>
                  <w:rStyle w:val="Hyperlink"/>
                  <w:sz w:val="21"/>
                  <w:szCs w:val="21"/>
                </w:rPr>
                <w:t>www.fafsa.ed.gov</w:t>
              </w:r>
            </w:hyperlink>
          </w:p>
          <w:p w14:paraId="2F3652D5" w14:textId="77777777" w:rsidR="003643E9" w:rsidRPr="00E67566" w:rsidRDefault="003643E9" w:rsidP="00E67566">
            <w:pPr>
              <w:pStyle w:val="nospacing"/>
              <w:numPr>
                <w:ilvl w:val="0"/>
                <w:numId w:val="1"/>
              </w:numPr>
              <w:tabs>
                <w:tab w:val="clear" w:pos="360"/>
              </w:tabs>
              <w:spacing w:after="120"/>
              <w:ind w:left="252" w:right="162" w:hanging="202"/>
              <w:rPr>
                <w:rFonts w:ascii="Times New Roman" w:hAnsi="Times New Roman"/>
                <w:sz w:val="21"/>
                <w:szCs w:val="21"/>
              </w:rPr>
            </w:pPr>
            <w:r w:rsidRPr="00E67566">
              <w:rPr>
                <w:rFonts w:ascii="Times New Roman" w:hAnsi="Times New Roman"/>
                <w:b/>
                <w:sz w:val="21"/>
                <w:szCs w:val="21"/>
              </w:rPr>
              <w:t xml:space="preserve">Start Next Quarter: </w:t>
            </w:r>
            <w:r w:rsidRPr="00E67566">
              <w:rPr>
                <w:rFonts w:ascii="Times New Roman" w:hAnsi="Times New Roman"/>
                <w:sz w:val="21"/>
                <w:szCs w:val="21"/>
              </w:rPr>
              <w:t xml:space="preserve">A free, online survey tool for identifying possible funding sources for those pursuing a Professional/Technical degree or certificate. </w:t>
            </w:r>
            <w:hyperlink r:id="rId16" w:tooltip="www.startnextquarter.org" w:history="1">
              <w:r w:rsidRPr="00573CC0">
                <w:rPr>
                  <w:rStyle w:val="Hyperlink"/>
                  <w:rFonts w:ascii="Times New Roman" w:hAnsi="Times New Roman"/>
                  <w:sz w:val="21"/>
                  <w:szCs w:val="21"/>
                </w:rPr>
                <w:t>www.startnextquarter.org</w:t>
              </w:r>
            </w:hyperlink>
          </w:p>
          <w:p w14:paraId="52148EFE" w14:textId="77777777" w:rsidR="003643E9" w:rsidRPr="00E67566" w:rsidRDefault="003643E9" w:rsidP="00E67566">
            <w:pPr>
              <w:pStyle w:val="nospacing"/>
              <w:numPr>
                <w:ilvl w:val="0"/>
                <w:numId w:val="1"/>
              </w:numPr>
              <w:tabs>
                <w:tab w:val="clear" w:pos="360"/>
              </w:tabs>
              <w:spacing w:after="120"/>
              <w:ind w:left="252" w:right="162" w:hanging="202"/>
              <w:rPr>
                <w:rFonts w:ascii="Times New Roman" w:hAnsi="Times New Roman"/>
                <w:b/>
                <w:sz w:val="21"/>
                <w:szCs w:val="21"/>
              </w:rPr>
            </w:pPr>
            <w:r w:rsidRPr="00E67566">
              <w:rPr>
                <w:rFonts w:ascii="Times New Roman" w:hAnsi="Times New Roman"/>
                <w:b/>
                <w:sz w:val="21"/>
                <w:szCs w:val="21"/>
              </w:rPr>
              <w:t xml:space="preserve">Washington Connection: </w:t>
            </w:r>
            <w:r w:rsidRPr="00E67566">
              <w:rPr>
                <w:rFonts w:ascii="Times New Roman" w:hAnsi="Times New Roman"/>
                <w:sz w:val="21"/>
                <w:szCs w:val="21"/>
              </w:rPr>
              <w:t xml:space="preserve">Online resource to connect individuals with community services, resources, and benefits including food, housing, utilities, childcare, etc. </w:t>
            </w:r>
            <w:hyperlink r:id="rId17" w:tooltip="www.washingtonconnection.org" w:history="1">
              <w:r w:rsidRPr="00573CC0">
                <w:rPr>
                  <w:rStyle w:val="Hyperlink"/>
                  <w:rFonts w:ascii="Times New Roman" w:hAnsi="Times New Roman"/>
                  <w:sz w:val="21"/>
                  <w:szCs w:val="21"/>
                </w:rPr>
                <w:t>www.washingtonconnection.org</w:t>
              </w:r>
            </w:hyperlink>
          </w:p>
          <w:p w14:paraId="79BE8966" w14:textId="77777777" w:rsidR="003643E9" w:rsidRPr="00E67566" w:rsidRDefault="003643E9" w:rsidP="00E67566">
            <w:pPr>
              <w:numPr>
                <w:ilvl w:val="0"/>
                <w:numId w:val="1"/>
              </w:numPr>
              <w:tabs>
                <w:tab w:val="clear" w:pos="360"/>
              </w:tabs>
              <w:spacing w:after="120"/>
              <w:ind w:left="252" w:right="162" w:hanging="202"/>
              <w:rPr>
                <w:b/>
                <w:sz w:val="21"/>
                <w:szCs w:val="21"/>
              </w:rPr>
            </w:pPr>
            <w:r w:rsidRPr="00E67566">
              <w:rPr>
                <w:b/>
                <w:sz w:val="21"/>
                <w:szCs w:val="21"/>
              </w:rPr>
              <w:t xml:space="preserve">Washington Unemployment/Washington State Employment Security: </w:t>
            </w:r>
            <w:r w:rsidRPr="00E67566">
              <w:rPr>
                <w:sz w:val="21"/>
                <w:szCs w:val="21"/>
              </w:rPr>
              <w:t xml:space="preserve">Website used to apply for unemployment, file weekly claims, and view information about claim status. Provides employment services, information on training programs, employment services and labor market information: </w:t>
            </w:r>
            <w:hyperlink r:id="rId18" w:tooltip="www.esd.wa.gov" w:history="1">
              <w:r w:rsidRPr="00573CC0">
                <w:rPr>
                  <w:rStyle w:val="Hyperlink"/>
                  <w:sz w:val="21"/>
                  <w:szCs w:val="21"/>
                </w:rPr>
                <w:t>www.esd.wa.gov</w:t>
              </w:r>
            </w:hyperlink>
          </w:p>
          <w:p w14:paraId="1DAA1A2C" w14:textId="77777777" w:rsidR="003643E9" w:rsidRPr="00E67566" w:rsidRDefault="003643E9" w:rsidP="00E67566">
            <w:pPr>
              <w:spacing w:after="120"/>
              <w:ind w:left="50" w:right="162"/>
              <w:rPr>
                <w:b/>
                <w:i/>
                <w:sz w:val="21"/>
                <w:szCs w:val="21"/>
                <w:u w:val="single"/>
              </w:rPr>
            </w:pPr>
            <w:r w:rsidRPr="00E67566">
              <w:rPr>
                <w:b/>
                <w:i/>
                <w:sz w:val="21"/>
                <w:szCs w:val="21"/>
                <w:u w:val="single"/>
              </w:rPr>
              <w:t>Job Search Resources:</w:t>
            </w:r>
          </w:p>
          <w:p w14:paraId="21BAD73D" w14:textId="77777777" w:rsidR="003643E9" w:rsidRPr="00E67566" w:rsidRDefault="003643E9" w:rsidP="00E67566">
            <w:pPr>
              <w:pStyle w:val="nospacing"/>
              <w:numPr>
                <w:ilvl w:val="0"/>
                <w:numId w:val="1"/>
              </w:numPr>
              <w:tabs>
                <w:tab w:val="clear" w:pos="360"/>
              </w:tabs>
              <w:spacing w:after="120"/>
              <w:ind w:left="252" w:right="162" w:hanging="202"/>
              <w:rPr>
                <w:rFonts w:ascii="Times New Roman" w:hAnsi="Times New Roman"/>
                <w:sz w:val="21"/>
                <w:szCs w:val="21"/>
              </w:rPr>
            </w:pPr>
            <w:r w:rsidRPr="00E67566">
              <w:rPr>
                <w:rFonts w:ascii="Times New Roman" w:hAnsi="Times New Roman"/>
                <w:b/>
                <w:sz w:val="21"/>
                <w:szCs w:val="21"/>
              </w:rPr>
              <w:t>PC Job Connect/MyInterfase:</w:t>
            </w:r>
            <w:r w:rsidRPr="00E67566">
              <w:rPr>
                <w:rFonts w:ascii="Times New Roman" w:hAnsi="Times New Roman"/>
                <w:sz w:val="21"/>
                <w:szCs w:val="21"/>
              </w:rPr>
              <w:t xml:space="preserve"> Students and community job seekers may apply for a free online job search match, manage multiple resumes and other documents, and access information on Pierce College job fairs and employer tables.  </w:t>
            </w:r>
            <w:hyperlink r:id="rId19" w:tooltip="www.myinterfase.com/pierce_ctc/student" w:history="1">
              <w:r w:rsidRPr="00573CC0">
                <w:rPr>
                  <w:rStyle w:val="Hyperlink"/>
                  <w:rFonts w:ascii="Times New Roman" w:hAnsi="Times New Roman"/>
                  <w:sz w:val="21"/>
                  <w:szCs w:val="21"/>
                </w:rPr>
                <w:t>www.myinterfase.com/pierce_ctc/student</w:t>
              </w:r>
            </w:hyperlink>
          </w:p>
          <w:p w14:paraId="17DFFD0E" w14:textId="77777777" w:rsidR="003643E9" w:rsidRPr="006327B7" w:rsidRDefault="003643E9" w:rsidP="00573CC0">
            <w:pPr>
              <w:numPr>
                <w:ilvl w:val="0"/>
                <w:numId w:val="1"/>
              </w:numPr>
              <w:tabs>
                <w:tab w:val="clear" w:pos="360"/>
              </w:tabs>
              <w:spacing w:after="120"/>
              <w:ind w:left="252" w:right="162" w:hanging="202"/>
              <w:rPr>
                <w:b/>
                <w:bCs/>
                <w:sz w:val="20"/>
                <w:szCs w:val="22"/>
              </w:rPr>
            </w:pPr>
            <w:r w:rsidRPr="00E67566">
              <w:rPr>
                <w:b/>
                <w:bCs/>
                <w:sz w:val="21"/>
                <w:szCs w:val="21"/>
              </w:rPr>
              <w:t xml:space="preserve">WorkSource Washington:  </w:t>
            </w:r>
            <w:r w:rsidRPr="00E67566">
              <w:rPr>
                <w:bCs/>
                <w:sz w:val="21"/>
                <w:szCs w:val="21"/>
              </w:rPr>
              <w:t>P</w:t>
            </w:r>
            <w:r w:rsidRPr="00E67566">
              <w:rPr>
                <w:sz w:val="21"/>
                <w:szCs w:val="21"/>
              </w:rPr>
              <w:t xml:space="preserve">rovides information on job skills, training, unemployment, services for individuals with disabilities, and current/daily job announcements: </w:t>
            </w:r>
            <w:hyperlink r:id="rId20" w:tooltip="www.worksourcewa.com" w:history="1">
              <w:r>
                <w:rPr>
                  <w:rStyle w:val="Hyperlink"/>
                  <w:sz w:val="21"/>
                  <w:szCs w:val="21"/>
                </w:rPr>
                <w:t>http://www.worksourcewa.com/</w:t>
              </w:r>
            </w:hyperlink>
            <w:r>
              <w:rPr>
                <w:b/>
                <w:sz w:val="20"/>
                <w:szCs w:val="22"/>
              </w:rPr>
              <w:br/>
            </w:r>
            <w:r w:rsidRPr="00AA30D2">
              <w:rPr>
                <w:b/>
                <w:sz w:val="8"/>
                <w:szCs w:val="22"/>
              </w:rPr>
              <w:br/>
            </w:r>
            <w:r w:rsidRPr="000C07EB">
              <w:rPr>
                <w:i/>
                <w:sz w:val="16"/>
                <w:szCs w:val="16"/>
              </w:rPr>
              <w:t>WorkSource is an equal opportunity employer/program. Auxiliary aids and services</w:t>
            </w:r>
            <w:r>
              <w:rPr>
                <w:i/>
                <w:sz w:val="16"/>
                <w:szCs w:val="16"/>
              </w:rPr>
              <w:t xml:space="preserve"> </w:t>
            </w:r>
            <w:r w:rsidRPr="000C07EB">
              <w:rPr>
                <w:i/>
                <w:sz w:val="16"/>
                <w:szCs w:val="16"/>
              </w:rPr>
              <w:t xml:space="preserve">are available upon request to individuals with disabilities. </w:t>
            </w:r>
            <w:r w:rsidRPr="00286198">
              <w:rPr>
                <w:i/>
                <w:sz w:val="16"/>
                <w:szCs w:val="16"/>
              </w:rPr>
              <w:t xml:space="preserve">Washington Telecommunications Relay 711.  </w:t>
            </w:r>
          </w:p>
        </w:tc>
        <w:tc>
          <w:tcPr>
            <w:tcW w:w="5580" w:type="dxa"/>
            <w:tcBorders>
              <w:top w:val="single" w:sz="4" w:space="0" w:color="auto"/>
              <w:bottom w:val="single" w:sz="4" w:space="0" w:color="auto"/>
              <w:right w:val="single" w:sz="4" w:space="0" w:color="auto"/>
            </w:tcBorders>
          </w:tcPr>
          <w:p w14:paraId="06FBB6EA" w14:textId="77777777" w:rsidR="003643E9" w:rsidRPr="00E67566" w:rsidRDefault="003643E9" w:rsidP="006327B7">
            <w:pPr>
              <w:spacing w:after="120"/>
              <w:ind w:left="-108"/>
              <w:rPr>
                <w:b/>
                <w:i/>
                <w:sz w:val="21"/>
                <w:szCs w:val="21"/>
                <w:u w:val="single"/>
              </w:rPr>
            </w:pPr>
            <w:r>
              <w:rPr>
                <w:b/>
                <w:sz w:val="20"/>
                <w:szCs w:val="22"/>
              </w:rPr>
              <w:br/>
            </w:r>
            <w:r w:rsidRPr="00E67566">
              <w:rPr>
                <w:b/>
                <w:i/>
                <w:sz w:val="21"/>
                <w:szCs w:val="21"/>
                <w:u w:val="single"/>
              </w:rPr>
              <w:t>Regional Occupation Information and Exploration</w:t>
            </w:r>
          </w:p>
          <w:p w14:paraId="01A4E4A9" w14:textId="77777777" w:rsidR="003643E9" w:rsidRPr="00E67566" w:rsidRDefault="003643E9" w:rsidP="00824F1D">
            <w:pPr>
              <w:numPr>
                <w:ilvl w:val="0"/>
                <w:numId w:val="1"/>
              </w:numPr>
              <w:tabs>
                <w:tab w:val="clear" w:pos="360"/>
              </w:tabs>
              <w:spacing w:after="120"/>
              <w:ind w:left="90" w:hanging="202"/>
              <w:rPr>
                <w:b/>
                <w:bCs/>
                <w:sz w:val="21"/>
                <w:szCs w:val="21"/>
              </w:rPr>
            </w:pPr>
            <w:r w:rsidRPr="00E67566">
              <w:rPr>
                <w:b/>
                <w:bCs/>
                <w:sz w:val="21"/>
                <w:szCs w:val="21"/>
              </w:rPr>
              <w:t xml:space="preserve">WA Career Paths: </w:t>
            </w:r>
            <w:r w:rsidRPr="00E67566">
              <w:rPr>
                <w:bCs/>
                <w:sz w:val="21"/>
                <w:szCs w:val="21"/>
              </w:rPr>
              <w:t xml:space="preserve">Web resource to help individuals explore education and occupational pathways in Washington, resources for transitioning from military or high school, funding for college, and job search. </w:t>
            </w:r>
            <w:hyperlink r:id="rId21" w:tooltip="www.wacareerpaths.com" w:history="1">
              <w:r w:rsidRPr="00C44229">
                <w:rPr>
                  <w:rStyle w:val="Hyperlink"/>
                  <w:bCs/>
                  <w:sz w:val="21"/>
                  <w:szCs w:val="21"/>
                </w:rPr>
                <w:t>www.wacareerpaths.com</w:t>
              </w:r>
            </w:hyperlink>
          </w:p>
          <w:p w14:paraId="2DE4DCF8" w14:textId="77777777" w:rsidR="003643E9" w:rsidRPr="00E67566" w:rsidRDefault="003643E9" w:rsidP="00824F1D">
            <w:pPr>
              <w:numPr>
                <w:ilvl w:val="0"/>
                <w:numId w:val="1"/>
              </w:numPr>
              <w:tabs>
                <w:tab w:val="clear" w:pos="360"/>
              </w:tabs>
              <w:spacing w:after="120"/>
              <w:ind w:left="90" w:hanging="202"/>
              <w:rPr>
                <w:b/>
                <w:bCs/>
                <w:sz w:val="21"/>
                <w:szCs w:val="21"/>
              </w:rPr>
            </w:pPr>
            <w:r w:rsidRPr="00E67566">
              <w:rPr>
                <w:b/>
                <w:bCs/>
                <w:sz w:val="21"/>
                <w:szCs w:val="21"/>
              </w:rPr>
              <w:t>WOIS: (</w:t>
            </w:r>
            <w:r w:rsidRPr="00E67566">
              <w:rPr>
                <w:sz w:val="21"/>
                <w:szCs w:val="21"/>
              </w:rPr>
              <w:t xml:space="preserve">The Washington Occupational Information Service) provides career assessment tools, wage and occupation descriptions for over 600 detailed careers, labor market information, and educational program information: </w:t>
            </w:r>
            <w:hyperlink r:id="rId22" w:tooltip="www.wois.org" w:history="1">
              <w:r w:rsidRPr="00C44229">
                <w:rPr>
                  <w:rStyle w:val="Hyperlink"/>
                  <w:sz w:val="21"/>
                  <w:szCs w:val="21"/>
                </w:rPr>
                <w:t>www.wois.org</w:t>
              </w:r>
            </w:hyperlink>
            <w:r w:rsidRPr="00E67566">
              <w:rPr>
                <w:sz w:val="21"/>
                <w:szCs w:val="21"/>
              </w:rPr>
              <w:t xml:space="preserve">– </w:t>
            </w:r>
            <w:r>
              <w:rPr>
                <w:sz w:val="21"/>
                <w:szCs w:val="21"/>
              </w:rPr>
              <w:t>see</w:t>
            </w:r>
            <w:r w:rsidRPr="00E67566">
              <w:rPr>
                <w:sz w:val="21"/>
                <w:szCs w:val="21"/>
              </w:rPr>
              <w:t xml:space="preserve"> Job &amp; Career Connections for site key.</w:t>
            </w:r>
          </w:p>
          <w:p w14:paraId="3FFDEB10" w14:textId="77777777" w:rsidR="003643E9" w:rsidRPr="00E67566" w:rsidRDefault="003643E9" w:rsidP="006327B7">
            <w:pPr>
              <w:numPr>
                <w:ilvl w:val="0"/>
                <w:numId w:val="1"/>
              </w:numPr>
              <w:tabs>
                <w:tab w:val="clear" w:pos="360"/>
              </w:tabs>
              <w:spacing w:after="120"/>
              <w:ind w:left="122" w:hanging="202"/>
              <w:rPr>
                <w:sz w:val="21"/>
                <w:szCs w:val="21"/>
              </w:rPr>
            </w:pPr>
            <w:r w:rsidRPr="00E67566">
              <w:rPr>
                <w:b/>
                <w:bCs/>
                <w:sz w:val="21"/>
                <w:szCs w:val="21"/>
              </w:rPr>
              <w:t>C</w:t>
            </w:r>
            <w:r w:rsidRPr="00E67566">
              <w:rPr>
                <w:b/>
                <w:sz w:val="21"/>
                <w:szCs w:val="21"/>
              </w:rPr>
              <w:t xml:space="preserve">areer Bridge:  </w:t>
            </w:r>
            <w:r w:rsidRPr="00E67566">
              <w:rPr>
                <w:sz w:val="21"/>
                <w:szCs w:val="21"/>
              </w:rPr>
              <w:t xml:space="preserve">A one-stop, searchable database of education and training programs throughout Washington State.  </w:t>
            </w:r>
            <w:hyperlink r:id="rId23" w:tooltip="www.careerbridge.wa.gov" w:history="1">
              <w:r w:rsidRPr="00573CC0">
                <w:rPr>
                  <w:rStyle w:val="Hyperlink"/>
                  <w:sz w:val="21"/>
                  <w:szCs w:val="21"/>
                </w:rPr>
                <w:t>www.careerbridge.wa.gov</w:t>
              </w:r>
            </w:hyperlink>
          </w:p>
          <w:p w14:paraId="0B2FA968" w14:textId="77777777" w:rsidR="003643E9" w:rsidRPr="00E67566" w:rsidRDefault="003643E9" w:rsidP="006327B7">
            <w:pPr>
              <w:numPr>
                <w:ilvl w:val="0"/>
                <w:numId w:val="1"/>
              </w:numPr>
              <w:tabs>
                <w:tab w:val="clear" w:pos="360"/>
              </w:tabs>
              <w:spacing w:after="120"/>
              <w:ind w:left="122" w:hanging="202"/>
              <w:rPr>
                <w:sz w:val="21"/>
                <w:szCs w:val="21"/>
              </w:rPr>
            </w:pPr>
            <w:r w:rsidRPr="00E67566">
              <w:rPr>
                <w:b/>
                <w:sz w:val="21"/>
                <w:szCs w:val="21"/>
              </w:rPr>
              <w:t xml:space="preserve">Career Cruising: </w:t>
            </w:r>
            <w:r w:rsidRPr="00E67566">
              <w:rPr>
                <w:sz w:val="21"/>
                <w:szCs w:val="21"/>
              </w:rPr>
              <w:t xml:space="preserve">Online tool to for career exploration, personal skills and career assessment, and educational pathways. </w:t>
            </w:r>
            <w:hyperlink r:id="rId24" w:tooltip="www.careercruising.com" w:history="1">
              <w:r w:rsidRPr="00573CC0">
                <w:rPr>
                  <w:rStyle w:val="Hyperlink"/>
                  <w:sz w:val="21"/>
                  <w:szCs w:val="21"/>
                </w:rPr>
                <w:t>www.careercruising.com</w:t>
              </w:r>
            </w:hyperlink>
          </w:p>
          <w:p w14:paraId="3E82BBD2" w14:textId="77777777" w:rsidR="003643E9" w:rsidRPr="00E67566" w:rsidRDefault="003643E9" w:rsidP="008015D0">
            <w:pPr>
              <w:numPr>
                <w:ilvl w:val="0"/>
                <w:numId w:val="1"/>
              </w:numPr>
              <w:tabs>
                <w:tab w:val="clear" w:pos="360"/>
              </w:tabs>
              <w:spacing w:after="120"/>
              <w:ind w:left="90" w:hanging="198"/>
              <w:rPr>
                <w:b/>
                <w:bCs/>
                <w:sz w:val="21"/>
                <w:szCs w:val="21"/>
              </w:rPr>
            </w:pPr>
            <w:r w:rsidRPr="00E67566">
              <w:rPr>
                <w:b/>
                <w:sz w:val="21"/>
                <w:szCs w:val="21"/>
              </w:rPr>
              <w:t xml:space="preserve">WA Labor Market/Job Info: </w:t>
            </w:r>
            <w:r w:rsidRPr="00E67566">
              <w:rPr>
                <w:sz w:val="21"/>
                <w:szCs w:val="21"/>
              </w:rPr>
              <w:t xml:space="preserve">including economic, occupational, industry and regional reports. </w:t>
            </w:r>
            <w:hyperlink r:id="rId25" w:tooltip="https://fortress.wa.gov/esd/employmentdata" w:history="1">
              <w:r w:rsidRPr="00573CC0">
                <w:rPr>
                  <w:rStyle w:val="Hyperlink"/>
                  <w:sz w:val="21"/>
                  <w:szCs w:val="21"/>
                </w:rPr>
                <w:t>https://fortress.wa.gov/esd/employmentdata</w:t>
              </w:r>
            </w:hyperlink>
            <w:r w:rsidRPr="00E67566">
              <w:rPr>
                <w:sz w:val="21"/>
                <w:szCs w:val="21"/>
              </w:rPr>
              <w:t>/</w:t>
            </w:r>
          </w:p>
          <w:p w14:paraId="386C343E" w14:textId="77777777" w:rsidR="003643E9" w:rsidRPr="00E67566" w:rsidRDefault="003643E9" w:rsidP="00E67566">
            <w:pPr>
              <w:spacing w:after="120"/>
              <w:ind w:left="-108"/>
              <w:rPr>
                <w:i/>
                <w:sz w:val="21"/>
                <w:szCs w:val="21"/>
                <w:u w:val="single"/>
              </w:rPr>
            </w:pPr>
            <w:r w:rsidRPr="00E67566">
              <w:rPr>
                <w:b/>
                <w:bCs/>
                <w:i/>
                <w:sz w:val="21"/>
                <w:szCs w:val="21"/>
                <w:u w:val="single"/>
              </w:rPr>
              <w:t>Educational Program Exploration</w:t>
            </w:r>
          </w:p>
          <w:p w14:paraId="2A1CF6E8" w14:textId="77777777" w:rsidR="003643E9" w:rsidRPr="00E67566" w:rsidRDefault="003643E9" w:rsidP="00AA30D2">
            <w:pPr>
              <w:pStyle w:val="ListParagraph"/>
              <w:numPr>
                <w:ilvl w:val="0"/>
                <w:numId w:val="4"/>
              </w:numPr>
              <w:spacing w:after="120"/>
              <w:ind w:left="72" w:hanging="180"/>
              <w:rPr>
                <w:bCs/>
                <w:sz w:val="21"/>
                <w:szCs w:val="21"/>
              </w:rPr>
            </w:pPr>
            <w:r w:rsidRPr="00E67566">
              <w:rPr>
                <w:b/>
                <w:bCs/>
                <w:sz w:val="21"/>
                <w:szCs w:val="21"/>
              </w:rPr>
              <w:t xml:space="preserve">Check Out A College:  </w:t>
            </w:r>
            <w:r w:rsidRPr="00E67566">
              <w:rPr>
                <w:bCs/>
                <w:sz w:val="21"/>
                <w:szCs w:val="21"/>
              </w:rPr>
              <w:t xml:space="preserve">Connect to the Washington State community or technical college that’s right for you at the one website that brings it all together: </w:t>
            </w:r>
            <w:hyperlink r:id="rId26" w:tooltip="www.checkoutacollege.com" w:history="1">
              <w:r w:rsidRPr="00573CC0">
                <w:rPr>
                  <w:rStyle w:val="Hyperlink"/>
                  <w:bCs/>
                  <w:sz w:val="21"/>
                  <w:szCs w:val="21"/>
                </w:rPr>
                <w:t>www.checkoutacollege.com</w:t>
              </w:r>
            </w:hyperlink>
          </w:p>
          <w:p w14:paraId="3438E797" w14:textId="77777777" w:rsidR="003643E9" w:rsidRPr="00E67566" w:rsidRDefault="003643E9" w:rsidP="00AA30D2">
            <w:pPr>
              <w:spacing w:after="120"/>
              <w:ind w:left="-108"/>
              <w:rPr>
                <w:b/>
                <w:bCs/>
                <w:i/>
                <w:sz w:val="21"/>
                <w:szCs w:val="21"/>
                <w:u w:val="single"/>
              </w:rPr>
            </w:pPr>
            <w:r w:rsidRPr="00E67566">
              <w:rPr>
                <w:b/>
                <w:bCs/>
                <w:i/>
                <w:sz w:val="21"/>
                <w:szCs w:val="21"/>
                <w:u w:val="single"/>
              </w:rPr>
              <w:t>National Occupational information and Exploration</w:t>
            </w:r>
          </w:p>
          <w:p w14:paraId="0619665F" w14:textId="77777777" w:rsidR="003643E9" w:rsidRPr="006327B7" w:rsidRDefault="003643E9" w:rsidP="003318BC">
            <w:pPr>
              <w:pStyle w:val="ListParagraph"/>
              <w:numPr>
                <w:ilvl w:val="0"/>
                <w:numId w:val="3"/>
              </w:numPr>
              <w:ind w:left="90" w:hanging="180"/>
              <w:rPr>
                <w:i/>
                <w:sz w:val="16"/>
                <w:szCs w:val="16"/>
              </w:rPr>
            </w:pPr>
            <w:r w:rsidRPr="00E67566">
              <w:rPr>
                <w:b/>
                <w:bCs/>
                <w:sz w:val="21"/>
                <w:szCs w:val="21"/>
              </w:rPr>
              <w:t xml:space="preserve">CareerOneStop: </w:t>
            </w:r>
            <w:r w:rsidRPr="00E67566">
              <w:rPr>
                <w:sz w:val="21"/>
                <w:szCs w:val="21"/>
              </w:rPr>
              <w:t xml:space="preserve">Online tool to for career exploration, researching training programs, licensure and certification programs, career assessment, labor market information, job search and local resources. </w:t>
            </w:r>
            <w:hyperlink r:id="rId27" w:tooltip="www.careeronestop.org " w:history="1">
              <w:r w:rsidRPr="00573CC0">
                <w:rPr>
                  <w:rStyle w:val="Hyperlink"/>
                  <w:sz w:val="21"/>
                  <w:szCs w:val="21"/>
                </w:rPr>
                <w:t>www.careeronestop.org</w:t>
              </w:r>
            </w:hyperlink>
            <w:r w:rsidRPr="00AA30D2">
              <w:rPr>
                <w:sz w:val="20"/>
                <w:szCs w:val="22"/>
              </w:rPr>
              <w:t xml:space="preserve"> </w:t>
            </w:r>
          </w:p>
        </w:tc>
      </w:tr>
    </w:tbl>
    <w:p w14:paraId="1A2188A6" w14:textId="77777777" w:rsidR="006327B7" w:rsidRPr="00164E8F" w:rsidRDefault="006327B7" w:rsidP="004607A9">
      <w:pPr>
        <w:rPr>
          <w:i/>
          <w:sz w:val="16"/>
          <w:szCs w:val="16"/>
        </w:rPr>
      </w:pPr>
    </w:p>
    <w:sectPr w:rsidR="006327B7" w:rsidRPr="00164E8F" w:rsidSect="00DD19E6">
      <w:headerReference w:type="default" r:id="rId28"/>
      <w:pgSz w:w="12240" w:h="15840"/>
      <w:pgMar w:top="0" w:right="540" w:bottom="0" w:left="72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4421B" w14:textId="77777777" w:rsidR="00613754" w:rsidRDefault="00613754">
      <w:r>
        <w:separator/>
      </w:r>
    </w:p>
  </w:endnote>
  <w:endnote w:type="continuationSeparator" w:id="0">
    <w:p w14:paraId="3BA377C4" w14:textId="77777777" w:rsidR="00613754" w:rsidRDefault="0061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Eras Medium ITC">
    <w:altName w:val="Avenir Medium"/>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EF396" w14:textId="77777777" w:rsidR="00613754" w:rsidRDefault="00613754">
      <w:r>
        <w:separator/>
      </w:r>
    </w:p>
  </w:footnote>
  <w:footnote w:type="continuationSeparator" w:id="0">
    <w:p w14:paraId="39980E3C" w14:textId="77777777" w:rsidR="00613754" w:rsidRDefault="006137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F296F" w14:textId="77777777" w:rsidR="006D4682" w:rsidRPr="00DF0CBF" w:rsidRDefault="00613754" w:rsidP="006D4682">
    <w:pPr>
      <w:pStyle w:val="Header"/>
      <w:tabs>
        <w:tab w:val="clear" w:pos="4320"/>
        <w:tab w:val="clear" w:pos="8640"/>
        <w:tab w:val="center" w:pos="6120"/>
        <w:tab w:val="right" w:pos="122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851B7"/>
    <w:multiLevelType w:val="hybridMultilevel"/>
    <w:tmpl w:val="3AC642D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
    <w:nsid w:val="4059571F"/>
    <w:multiLevelType w:val="hybridMultilevel"/>
    <w:tmpl w:val="816A554A"/>
    <w:lvl w:ilvl="0" w:tplc="B702640E">
      <w:start w:val="1"/>
      <w:numFmt w:val="bullet"/>
      <w:lvlText w:val=""/>
      <w:lvlJc w:val="left"/>
      <w:pPr>
        <w:tabs>
          <w:tab w:val="num" w:pos="360"/>
        </w:tabs>
        <w:ind w:left="360" w:hanging="360"/>
      </w:pPr>
      <w:rPr>
        <w:rFonts w:ascii="Symbol" w:hAnsi="Symbol" w:hint="default"/>
        <w:sz w:val="20"/>
        <w:szCs w:val="20"/>
      </w:rPr>
    </w:lvl>
    <w:lvl w:ilvl="1" w:tplc="5ED45104">
      <w:start w:val="1"/>
      <w:numFmt w:val="bullet"/>
      <w:lvlText w:val="o"/>
      <w:lvlJc w:val="left"/>
      <w:pPr>
        <w:tabs>
          <w:tab w:val="num" w:pos="1080"/>
        </w:tabs>
        <w:ind w:left="1080" w:hanging="360"/>
      </w:pPr>
      <w:rPr>
        <w:rFonts w:ascii="Courier New" w:hAnsi="Courier New"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834486F"/>
    <w:multiLevelType w:val="hybridMultilevel"/>
    <w:tmpl w:val="3FBA19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5ED9699A"/>
    <w:multiLevelType w:val="hybridMultilevel"/>
    <w:tmpl w:val="45D44394"/>
    <w:lvl w:ilvl="0" w:tplc="D1786C74">
      <w:start w:val="1"/>
      <w:numFmt w:val="bullet"/>
      <w:lvlText w:val=""/>
      <w:lvlJc w:val="left"/>
      <w:pPr>
        <w:ind w:left="765" w:hanging="360"/>
      </w:pPr>
      <w:rPr>
        <w:rFonts w:ascii="Symbol" w:hAnsi="Symbol" w:hint="default"/>
        <w:sz w:val="20"/>
        <w:szCs w:val="20"/>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readOnly" w:formatting="1" w:enforcement="1" w:cryptProviderType="rsaAES" w:cryptAlgorithmClass="hash" w:cryptAlgorithmType="typeAny" w:cryptAlgorithmSid="14" w:cryptSpinCount="100000" w:hash="pZU5O4NeiP1c1RDsbaV10r3BUeBwAnpHzANfsBlrCslfqk1j6XEQRKJbVo3luPMR4NAFI/jewYzx2+rBJuyGEg==" w:salt="S47PYirZ9/bAh13EPis1/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43"/>
    <w:rsid w:val="000818FC"/>
    <w:rsid w:val="00086ED9"/>
    <w:rsid w:val="000B6ABC"/>
    <w:rsid w:val="00107723"/>
    <w:rsid w:val="00164E8F"/>
    <w:rsid w:val="001930C9"/>
    <w:rsid w:val="001D256A"/>
    <w:rsid w:val="00231BB2"/>
    <w:rsid w:val="002F4B5A"/>
    <w:rsid w:val="003318BC"/>
    <w:rsid w:val="003643E9"/>
    <w:rsid w:val="003A5415"/>
    <w:rsid w:val="003E1590"/>
    <w:rsid w:val="004607A9"/>
    <w:rsid w:val="0046600A"/>
    <w:rsid w:val="005128E4"/>
    <w:rsid w:val="00514C2E"/>
    <w:rsid w:val="0055444C"/>
    <w:rsid w:val="00573CC0"/>
    <w:rsid w:val="00591F91"/>
    <w:rsid w:val="00613754"/>
    <w:rsid w:val="006327B7"/>
    <w:rsid w:val="00656373"/>
    <w:rsid w:val="006A0F9A"/>
    <w:rsid w:val="00717A8E"/>
    <w:rsid w:val="007576FA"/>
    <w:rsid w:val="007752E6"/>
    <w:rsid w:val="007F5626"/>
    <w:rsid w:val="008015D0"/>
    <w:rsid w:val="008B2B5D"/>
    <w:rsid w:val="008F7087"/>
    <w:rsid w:val="00984298"/>
    <w:rsid w:val="00A01F7F"/>
    <w:rsid w:val="00A2011A"/>
    <w:rsid w:val="00A21F08"/>
    <w:rsid w:val="00A71643"/>
    <w:rsid w:val="00A84074"/>
    <w:rsid w:val="00AA30D2"/>
    <w:rsid w:val="00AB543B"/>
    <w:rsid w:val="00AC246B"/>
    <w:rsid w:val="00B02FD5"/>
    <w:rsid w:val="00B409EC"/>
    <w:rsid w:val="00B57541"/>
    <w:rsid w:val="00BF0FCF"/>
    <w:rsid w:val="00C26BB6"/>
    <w:rsid w:val="00CF3FFD"/>
    <w:rsid w:val="00D17113"/>
    <w:rsid w:val="00D945EB"/>
    <w:rsid w:val="00DD19E6"/>
    <w:rsid w:val="00E601D5"/>
    <w:rsid w:val="00E67566"/>
    <w:rsid w:val="00E85881"/>
    <w:rsid w:val="00EA6681"/>
    <w:rsid w:val="00F146CF"/>
    <w:rsid w:val="00F54572"/>
    <w:rsid w:val="00FD01CD"/>
    <w:rsid w:val="00FF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AC89"/>
  <w15:chartTrackingRefBased/>
  <w15:docId w15:val="{1F75AC0C-854F-45EE-93EF-9EF2393D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1643"/>
    <w:rPr>
      <w:rFonts w:ascii="Times New Roman" w:eastAsia="Times New Roman" w:hAnsi="Times New Roman"/>
      <w:sz w:val="24"/>
      <w:szCs w:val="24"/>
    </w:rPr>
  </w:style>
  <w:style w:type="paragraph" w:styleId="Heading1">
    <w:name w:val="heading 1"/>
    <w:basedOn w:val="Normal"/>
    <w:next w:val="Normal"/>
    <w:link w:val="Heading1Char"/>
    <w:qFormat/>
    <w:rsid w:val="00A71643"/>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1643"/>
    <w:rPr>
      <w:rFonts w:ascii="Times New Roman" w:eastAsia="Times New Roman" w:hAnsi="Times New Roman" w:cs="Times New Roman"/>
      <w:sz w:val="28"/>
      <w:szCs w:val="24"/>
    </w:rPr>
  </w:style>
  <w:style w:type="paragraph" w:styleId="Header">
    <w:name w:val="header"/>
    <w:basedOn w:val="Normal"/>
    <w:link w:val="HeaderChar"/>
    <w:rsid w:val="00A71643"/>
    <w:pPr>
      <w:tabs>
        <w:tab w:val="center" w:pos="4320"/>
        <w:tab w:val="right" w:pos="8640"/>
      </w:tabs>
    </w:pPr>
  </w:style>
  <w:style w:type="character" w:customStyle="1" w:styleId="HeaderChar">
    <w:name w:val="Header Char"/>
    <w:link w:val="Header"/>
    <w:rsid w:val="00A71643"/>
    <w:rPr>
      <w:rFonts w:ascii="Times New Roman" w:eastAsia="Times New Roman" w:hAnsi="Times New Roman" w:cs="Times New Roman"/>
      <w:sz w:val="24"/>
      <w:szCs w:val="24"/>
    </w:rPr>
  </w:style>
  <w:style w:type="paragraph" w:customStyle="1" w:styleId="nospacing">
    <w:name w:val="nospacing"/>
    <w:basedOn w:val="Normal"/>
    <w:rsid w:val="00A71643"/>
    <w:rPr>
      <w:rFonts w:ascii="Calibri" w:hAnsi="Calibri"/>
      <w:sz w:val="22"/>
      <w:szCs w:val="22"/>
    </w:rPr>
  </w:style>
  <w:style w:type="character" w:styleId="Hyperlink">
    <w:name w:val="Hyperlink"/>
    <w:uiPriority w:val="99"/>
    <w:unhideWhenUsed/>
    <w:rsid w:val="00A71643"/>
    <w:rPr>
      <w:color w:val="0563C1"/>
      <w:u w:val="single"/>
    </w:rPr>
  </w:style>
  <w:style w:type="paragraph" w:styleId="ListParagraph">
    <w:name w:val="List Paragraph"/>
    <w:basedOn w:val="Normal"/>
    <w:uiPriority w:val="34"/>
    <w:qFormat/>
    <w:rsid w:val="00A71643"/>
    <w:pPr>
      <w:ind w:left="720"/>
      <w:contextualSpacing/>
    </w:pPr>
  </w:style>
  <w:style w:type="paragraph" w:styleId="BalloonText">
    <w:name w:val="Balloon Text"/>
    <w:basedOn w:val="Normal"/>
    <w:link w:val="BalloonTextChar"/>
    <w:uiPriority w:val="99"/>
    <w:semiHidden/>
    <w:unhideWhenUsed/>
    <w:rsid w:val="00AA30D2"/>
    <w:rPr>
      <w:rFonts w:ascii="Segoe UI" w:hAnsi="Segoe UI" w:cs="Segoe UI"/>
      <w:sz w:val="18"/>
      <w:szCs w:val="18"/>
    </w:rPr>
  </w:style>
  <w:style w:type="character" w:customStyle="1" w:styleId="BalloonTextChar">
    <w:name w:val="Balloon Text Char"/>
    <w:link w:val="BalloonText"/>
    <w:uiPriority w:val="99"/>
    <w:semiHidden/>
    <w:rsid w:val="00AA30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73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tartnextquarter.org/" TargetMode="External"/><Relationship Id="rId20" Type="http://schemas.openxmlformats.org/officeDocument/2006/relationships/hyperlink" Target="http://www.worksourcewa.com/" TargetMode="External"/><Relationship Id="rId21" Type="http://schemas.openxmlformats.org/officeDocument/2006/relationships/hyperlink" Target="http://www.wacareerpaths.com/" TargetMode="External"/><Relationship Id="rId22" Type="http://schemas.openxmlformats.org/officeDocument/2006/relationships/hyperlink" Target="http://www.wois.org/" TargetMode="External"/><Relationship Id="rId23" Type="http://schemas.openxmlformats.org/officeDocument/2006/relationships/hyperlink" Target="file:///\\Fs-staff\share\Advisor's%20Sharedrive\Advisors%20&#8211;%20WFD\Workforce%20Development\Forms\www.careerbridge.wa.gov" TargetMode="External"/><Relationship Id="rId24" Type="http://schemas.openxmlformats.org/officeDocument/2006/relationships/hyperlink" Target="file:///\\Fs-staff\share\Advisor's%20Sharedrive\Advisors%20&#8211;%20WFD\Workforce%20Development\Forms\www.careercruising.com" TargetMode="External"/><Relationship Id="rId25" Type="http://schemas.openxmlformats.org/officeDocument/2006/relationships/hyperlink" Target="https://fortress.wa.gov/esd/employmentdata" TargetMode="External"/><Relationship Id="rId26" Type="http://schemas.openxmlformats.org/officeDocument/2006/relationships/hyperlink" Target="file:///\\Fs-staff\share\Advisor's%20Sharedrive\Advisors%20&#8211;%20WFD\Workforce%20Development\Forms\www.checkoutacollege.com" TargetMode="External"/><Relationship Id="rId27" Type="http://schemas.openxmlformats.org/officeDocument/2006/relationships/hyperlink" Target="file:///\\Fs-staff\share\Advisor's%20Sharedrive\Advisors%20&#8211;%20WFD\Workforce%20Development\Forms\www.careeronestop.org%20" TargetMode="External"/><Relationship Id="rId28" Type="http://schemas.openxmlformats.org/officeDocument/2006/relationships/header" Target="head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myinterfase.com/pierce_ctc/student" TargetMode="External"/><Relationship Id="rId11" Type="http://schemas.openxmlformats.org/officeDocument/2006/relationships/hyperlink" Target="http://www.google.com/url?sa=i&amp;rct=j&amp;q=&amp;esrc=s&amp;source=images&amp;cd=&amp;cad=rja&amp;uact=8&amp;ved=0ahUKEwj8-sq3y-3RAhUKwmMKHQA8DqYQjRwIBw&amp;url=http://www.freeiconspng.com/png-images/facebook-logo-png&amp;psig=AFQjCNEJJNE-hv73eysC6UJmu5_w52QqIw&amp;ust=1485993504379131" TargetMode="External"/><Relationship Id="rId12" Type="http://schemas.openxmlformats.org/officeDocument/2006/relationships/image" Target="media/image2.png"/><Relationship Id="rId13" Type="http://schemas.openxmlformats.org/officeDocument/2006/relationships/hyperlink" Target="https://www.facebook.com/worksourcePierce/" TargetMode="External"/><Relationship Id="rId14" Type="http://schemas.openxmlformats.org/officeDocument/2006/relationships/hyperlink" Target="http://www.pierce.ctc.edu/dist/workforce/connections" TargetMode="External"/><Relationship Id="rId15" Type="http://schemas.openxmlformats.org/officeDocument/2006/relationships/hyperlink" Target="file:///\\Fs-staff\share\Advisor's%20Sharedrive\Advisors%20&#8211;%20WFD\Workforce%20Development\Forms\www.fafsa.ed.gov" TargetMode="External"/><Relationship Id="rId16" Type="http://schemas.openxmlformats.org/officeDocument/2006/relationships/hyperlink" Target="file:///\\Fs-staff\share\Advisor's%20Sharedrive\Advisors%20&#8211;%20WFD\Workforce%20Development\Forms\www.startnextquarter.org" TargetMode="External"/><Relationship Id="rId17" Type="http://schemas.openxmlformats.org/officeDocument/2006/relationships/hyperlink" Target="file:///\\Fs-staff\share\Advisor's%20Sharedrive\Advisors%20&#8211;%20WFD\Workforce%20Development\Forms\www.washingtonconnection.org" TargetMode="External"/><Relationship Id="rId18" Type="http://schemas.openxmlformats.org/officeDocument/2006/relationships/hyperlink" Target="file:///\\Fs-staff\share\Advisor's%20Sharedrive\Advisors%20&#8211;%20WFD\Workforce%20Development\Forms\www.esd.wa.gov" TargetMode="External"/><Relationship Id="rId19" Type="http://schemas.openxmlformats.org/officeDocument/2006/relationships/hyperlink" Target="file:///\\Fs-staff\share\Advisor's%20Sharedrive\Advisors%20&#8211;%20WFD\Workforce%20Development\Forms\www.myinterfase.com\pierce_ctc\studen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6350" cap="flat" cmpd="sng" algn="ctr">
          <a:solidFill>
            <a:srgbClr val="5B9BD5"/>
          </a:solidFill>
          <a:prstDash val="solid"/>
          <a:miter lim="800000"/>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7916D-0BBC-0149-A36C-1B304C36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1629</Words>
  <Characters>9290</Characters>
  <Application>Microsoft Macintosh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10898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Baker</dc:creator>
  <cp:keywords/>
  <dc:description/>
  <cp:lastModifiedBy>Wendy Secrist</cp:lastModifiedBy>
  <cp:revision>2</cp:revision>
  <cp:lastPrinted>2017-12-11T17:06:00Z</cp:lastPrinted>
  <dcterms:created xsi:type="dcterms:W3CDTF">2018-10-10T17:45:00Z</dcterms:created>
  <dcterms:modified xsi:type="dcterms:W3CDTF">2018-10-10T17:45:00Z</dcterms:modified>
</cp:coreProperties>
</file>