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1" w:name="MinuteDiscussion11"/>
      <w:bookmarkEnd w:id="0"/>
      <w:bookmarkEnd w:id="1"/>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DATE: </w:t>
      </w:r>
      <w:r w:rsidR="00DD5B2F">
        <w:rPr>
          <w:rFonts w:asciiTheme="majorHAnsi" w:hAnsiTheme="majorHAnsi"/>
        </w:rPr>
        <w:t>February 15</w:t>
      </w:r>
      <w:r w:rsidR="003F12ED">
        <w:rPr>
          <w:rFonts w:asciiTheme="majorHAnsi" w:hAnsiTheme="majorHAnsi"/>
        </w:rPr>
        <w:t>,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3F12ED">
        <w:rPr>
          <w:rFonts w:asciiTheme="majorHAnsi" w:hAnsiTheme="majorHAnsi"/>
        </w:rPr>
        <w:t>2:00</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3F12ED">
            <w:pPr>
              <w:pStyle w:val="Standard"/>
              <w:rPr>
                <w:rFonts w:asciiTheme="majorHAnsi" w:hAnsiTheme="majorHAnsi"/>
                <w:szCs w:val="16"/>
              </w:rPr>
            </w:pPr>
            <w:r w:rsidRPr="00417E35">
              <w:rPr>
                <w:rFonts w:asciiTheme="majorHAnsi" w:hAnsiTheme="majorHAnsi"/>
                <w:szCs w:val="16"/>
              </w:rPr>
              <w:t xml:space="preserve">ASPCFS President: </w:t>
            </w:r>
            <w:r w:rsidR="003F12ED">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pPr>
              <w:pStyle w:val="Standard"/>
              <w:rPr>
                <w:rFonts w:asciiTheme="majorHAnsi" w:hAnsiTheme="majorHAnsi"/>
                <w:szCs w:val="16"/>
              </w:rPr>
            </w:pPr>
            <w:r w:rsidRPr="00417E35">
              <w:rPr>
                <w:rFonts w:asciiTheme="majorHAnsi" w:hAnsiTheme="majorHAnsi"/>
                <w:szCs w:val="16"/>
              </w:rPr>
              <w:t xml:space="preserve">ASPCFS President: </w:t>
            </w:r>
            <w:r>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pPr>
              <w:pStyle w:val="Standard"/>
              <w:rPr>
                <w:rFonts w:asciiTheme="majorHAnsi" w:hAnsiTheme="majorHAnsi"/>
                <w:szCs w:val="16"/>
              </w:rPr>
            </w:pPr>
            <w:r>
              <w:rPr>
                <w:rFonts w:asciiTheme="majorHAnsi" w:hAnsiTheme="majorHAnsi"/>
                <w:szCs w:val="16"/>
              </w:rPr>
              <w:t>Administrative Senator: 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rsidP="00107736">
            <w:pPr>
              <w:pStyle w:val="Textbody"/>
              <w:spacing w:after="0"/>
              <w:rPr>
                <w:rFonts w:asciiTheme="majorHAnsi" w:hAnsiTheme="majorHAnsi"/>
                <w:szCs w:val="16"/>
              </w:rPr>
            </w:pPr>
            <w:r>
              <w:rPr>
                <w:rFonts w:asciiTheme="majorHAnsi" w:hAnsiTheme="majorHAnsi"/>
                <w:szCs w:val="16"/>
              </w:rPr>
              <w:t>Administrative Senator: 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DD5B2F">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3F12ED">
              <w:rPr>
                <w:rFonts w:asciiTheme="majorHAnsi" w:hAnsiTheme="majorHAnsi"/>
                <w:szCs w:val="16"/>
              </w:rPr>
              <w:t xml:space="preserve">President Raymond Power, </w:t>
            </w:r>
            <w:r w:rsidR="00FC689F" w:rsidRPr="00417E35">
              <w:rPr>
                <w:rFonts w:asciiTheme="majorHAnsi" w:hAnsiTheme="majorHAnsi"/>
                <w:szCs w:val="16"/>
              </w:rPr>
              <w:t xml:space="preserve">Vice-President </w:t>
            </w:r>
            <w:r w:rsidRPr="00417E35">
              <w:rPr>
                <w:rFonts w:asciiTheme="majorHAnsi" w:hAnsiTheme="majorHAnsi"/>
                <w:szCs w:val="16"/>
              </w:rPr>
              <w:t>Caleb Bromley,</w:t>
            </w:r>
            <w:r w:rsidR="00DD5B2F">
              <w:rPr>
                <w:rFonts w:asciiTheme="majorHAnsi" w:hAnsiTheme="majorHAnsi"/>
                <w:szCs w:val="16"/>
              </w:rPr>
              <w:t xml:space="preserve"> Administrative Senator Connor Fredericks,</w:t>
            </w:r>
            <w:r w:rsidRPr="00417E35">
              <w:rPr>
                <w:rFonts w:asciiTheme="majorHAnsi" w:hAnsiTheme="majorHAnsi"/>
                <w:szCs w:val="16"/>
              </w:rPr>
              <w:t xml:space="preserve"> </w:t>
            </w:r>
            <w:r w:rsidR="00FC689F" w:rsidRPr="00417E35">
              <w:rPr>
                <w:rFonts w:asciiTheme="majorHAnsi" w:hAnsiTheme="majorHAnsi"/>
                <w:szCs w:val="16"/>
              </w:rPr>
              <w:t xml:space="preserve">Legislative Senator </w:t>
            </w:r>
            <w:r w:rsidRPr="00417E35">
              <w:rPr>
                <w:rFonts w:asciiTheme="majorHAnsi" w:hAnsiTheme="majorHAnsi"/>
                <w:szCs w:val="16"/>
              </w:rPr>
              <w:t xml:space="preserve">Derrick Brigge, </w:t>
            </w:r>
            <w:r w:rsidR="003F12ED">
              <w:rPr>
                <w:rFonts w:asciiTheme="majorHAnsi" w:hAnsiTheme="majorHAnsi"/>
                <w:szCs w:val="16"/>
              </w:rPr>
              <w:t xml:space="preserve">Student and Cultural Affairs Senator </w:t>
            </w:r>
            <w:r w:rsidRPr="00417E35">
              <w:rPr>
                <w:rFonts w:asciiTheme="majorHAnsi" w:hAnsiTheme="majorHAnsi"/>
                <w:szCs w:val="16"/>
              </w:rPr>
              <w:t>Charles Cho</w:t>
            </w:r>
            <w:r w:rsidR="004767FC" w:rsidRPr="00417E35">
              <w:rPr>
                <w:rFonts w:asciiTheme="majorHAnsi" w:hAnsiTheme="majorHAnsi"/>
                <w:szCs w:val="16"/>
              </w:rPr>
              <w:t>,</w:t>
            </w:r>
            <w:r w:rsidR="003F12ED">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A06668">
            <w:pPr>
              <w:pStyle w:val="Details"/>
              <w:rPr>
                <w:rFonts w:asciiTheme="majorHAnsi" w:hAnsiTheme="majorHAnsi"/>
                <w:szCs w:val="16"/>
              </w:rPr>
            </w:pPr>
            <w:r>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A06668" w:rsidP="00F95FB6">
            <w:pPr>
              <w:pStyle w:val="Details"/>
              <w:rPr>
                <w:rFonts w:asciiTheme="majorHAnsi" w:hAnsiTheme="majorHAnsi"/>
                <w:szCs w:val="16"/>
              </w:rPr>
            </w:pPr>
            <w:r>
              <w:rPr>
                <w:rFonts w:asciiTheme="majorHAnsi" w:hAnsiTheme="majorHAnsi"/>
                <w:szCs w:val="16"/>
              </w:rPr>
              <w:t>raymond power</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DD5B2F">
            <w:pPr>
              <w:pStyle w:val="Details"/>
              <w:rPr>
                <w:rFonts w:asciiTheme="majorHAnsi" w:hAnsiTheme="majorHAnsi"/>
                <w:szCs w:val="16"/>
              </w:rPr>
            </w:pPr>
            <w:r>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3763FE">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3F12ED" w:rsidRPr="00417E35">
              <w:rPr>
                <w:rFonts w:asciiTheme="majorHAnsi" w:hAnsiTheme="majorHAnsi"/>
                <w:szCs w:val="16"/>
              </w:rPr>
              <w:sym w:font="Wingdings" w:char="F0FC"/>
            </w:r>
            <w:r w:rsidR="004767FC" w:rsidRPr="00417E35">
              <w:rPr>
                <w:rFonts w:asciiTheme="majorHAnsi" w:hAnsiTheme="majorHAnsi"/>
                <w:szCs w:val="16"/>
              </w:rPr>
              <w:t xml:space="preserve"> | </w:t>
            </w:r>
            <w:r w:rsidR="003763FE">
              <w:rPr>
                <w:rFonts w:asciiTheme="majorHAnsi" w:hAnsiTheme="majorHAnsi"/>
                <w:szCs w:val="16"/>
              </w:rPr>
              <w:t>Caleb Bromley</w:t>
            </w:r>
            <w:r w:rsidR="00551678" w:rsidRPr="00417E35">
              <w:rPr>
                <w:rFonts w:asciiTheme="majorHAnsi" w:hAnsiTheme="majorHAnsi"/>
                <w:szCs w:val="16"/>
              </w:rPr>
              <w:t xml:space="preserv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DD5B2F"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DD5B2F">
              <w:rPr>
                <w:rFonts w:asciiTheme="majorHAnsi" w:hAnsiTheme="majorHAnsi"/>
                <w:szCs w:val="16"/>
              </w:rPr>
              <w:sym w:font="Wingdings" w:char="F0A8"/>
            </w:r>
            <w:r w:rsidR="00DD5B2F" w:rsidRPr="00417E35">
              <w:rPr>
                <w:rFonts w:asciiTheme="majorHAnsi" w:hAnsiTheme="majorHAnsi"/>
                <w:szCs w:val="16"/>
              </w:rPr>
              <w:t xml:space="preserve"> </w:t>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DD5B2F" w:rsidP="00B61CE7">
            <w:pPr>
              <w:pStyle w:val="Details"/>
              <w:rPr>
                <w:rFonts w:asciiTheme="majorHAnsi" w:hAnsiTheme="majorHAnsi"/>
                <w:szCs w:val="16"/>
              </w:rPr>
            </w:pPr>
            <w:r>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197F01">
            <w:pPr>
              <w:pStyle w:val="Standard"/>
              <w:jc w:val="center"/>
              <w:rPr>
                <w:rFonts w:asciiTheme="majorHAnsi" w:hAnsiTheme="majorHAnsi"/>
                <w:szCs w:val="16"/>
              </w:rPr>
            </w:pPr>
            <w:r w:rsidRPr="00417E35">
              <w:rPr>
                <w:rFonts w:asciiTheme="majorHAnsi" w:hAnsiTheme="majorHAnsi"/>
                <w:szCs w:val="16"/>
              </w:rPr>
              <w:t>The Chair and</w:t>
            </w:r>
            <w:r w:rsidR="003763FE">
              <w:rPr>
                <w:rFonts w:asciiTheme="majorHAnsi" w:hAnsiTheme="majorHAnsi"/>
                <w:szCs w:val="16"/>
              </w:rPr>
              <w:t xml:space="preserve"> five</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F95FB6">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DD5B2F" w:rsidP="008763B7">
            <w:pPr>
              <w:pStyle w:val="Heading4"/>
              <w:jc w:val="right"/>
              <w:rPr>
                <w:rFonts w:asciiTheme="majorHAnsi" w:hAnsiTheme="majorHAnsi"/>
                <w:szCs w:val="16"/>
              </w:rPr>
            </w:pPr>
            <w:r>
              <w:rPr>
                <w:rFonts w:asciiTheme="majorHAnsi" w:hAnsiTheme="majorHAnsi"/>
                <w:szCs w:val="16"/>
              </w:rPr>
              <w:t>Raymond Power</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595827" w:rsidRPr="00417E35" w:rsidTr="00595827">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417E35" w:rsidRDefault="00595827" w:rsidP="00E129F1">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417E35" w:rsidRDefault="00595827" w:rsidP="00595827">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rPr>
          <w:rFonts w:asciiTheme="majorHAnsi" w:hAnsiTheme="majorHAnsi"/>
          <w:szCs w:val="16"/>
        </w:rPr>
      </w:pPr>
    </w:p>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D652B" w:rsidRDefault="005D652B" w:rsidP="005D652B">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595827" w:rsidRPr="00595827" w:rsidRDefault="00595827" w:rsidP="00595827">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A06668" w:rsidP="005D652B">
            <w:pPr>
              <w:pStyle w:val="Details"/>
              <w:rPr>
                <w:rFonts w:asciiTheme="majorHAnsi" w:hAnsiTheme="majorHAnsi"/>
                <w:szCs w:val="16"/>
              </w:rPr>
            </w:pPr>
            <w:r>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A63696">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sidR="00A63696">
              <w:rPr>
                <w:rFonts w:asciiTheme="majorHAnsi" w:hAnsiTheme="majorHAnsi"/>
                <w:szCs w:val="16"/>
              </w:rPr>
              <w:t>Derrick Brigge</w:t>
            </w:r>
            <w:r w:rsidRPr="00981CC4">
              <w:rPr>
                <w:rFonts w:asciiTheme="majorHAnsi" w:hAnsiTheme="majorHAnsi"/>
                <w:szCs w:val="16"/>
              </w:rPr>
              <w:t xml:space="preserve">  |  Seconded by: </w:t>
            </w:r>
            <w:r w:rsidR="00A63696">
              <w:rPr>
                <w:rFonts w:asciiTheme="majorHAnsi" w:hAnsiTheme="majorHAnsi"/>
                <w:szCs w:val="16"/>
              </w:rPr>
              <w:t>Connor Fredericks</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3F12ED" w:rsidP="003F12ED">
            <w:pPr>
              <w:pStyle w:val="Standard"/>
              <w:rPr>
                <w:rFonts w:asciiTheme="majorHAnsi" w:hAnsiTheme="majorHAnsi"/>
                <w:szCs w:val="16"/>
              </w:rPr>
            </w:pPr>
            <w:r>
              <w:rPr>
                <w:rFonts w:asciiTheme="majorHAnsi" w:hAnsiTheme="majorHAnsi"/>
                <w:szCs w:val="16"/>
              </w:rPr>
              <w:t xml:space="preserve">Approval of </w:t>
            </w:r>
            <w:r w:rsidR="00595827">
              <w:rPr>
                <w:rFonts w:asciiTheme="majorHAnsi" w:hAnsiTheme="majorHAnsi"/>
                <w:szCs w:val="16"/>
              </w:rPr>
              <w:t>the</w:t>
            </w:r>
            <w:r w:rsidR="003763FE">
              <w:rPr>
                <w:rFonts w:asciiTheme="majorHAnsi" w:hAnsiTheme="majorHAnsi"/>
                <w:szCs w:val="16"/>
              </w:rPr>
              <w:t xml:space="preserve"> meeting minutes from </w:t>
            </w:r>
            <w:r w:rsidR="00FE4E4D">
              <w:rPr>
                <w:rFonts w:asciiTheme="majorHAnsi" w:hAnsiTheme="majorHAnsi"/>
                <w:szCs w:val="16"/>
              </w:rPr>
              <w:t xml:space="preserve">February 1 </w:t>
            </w:r>
            <w:r>
              <w:rPr>
                <w:rFonts w:asciiTheme="majorHAnsi" w:hAnsiTheme="majorHAnsi"/>
                <w:szCs w:val="16"/>
              </w:rPr>
              <w:t>, 2019.</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3763FE" w:rsidP="00E129F1">
            <w:pPr>
              <w:pStyle w:val="Standard"/>
              <w:rPr>
                <w:rFonts w:asciiTheme="majorHAnsi" w:hAnsiTheme="majorHAnsi"/>
                <w:szCs w:val="16"/>
              </w:rPr>
            </w:pPr>
            <w:r>
              <w:rPr>
                <w:rFonts w:asciiTheme="majorHAnsi" w:hAnsiTheme="majorHAnsi"/>
                <w:szCs w:val="16"/>
              </w:rPr>
              <w:t>5</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AA54C7" w:rsidRPr="00417E35" w:rsidRDefault="00AA54C7">
      <w:pPr>
        <w:pStyle w:val="Standard"/>
        <w:rPr>
          <w:rFonts w:asciiTheme="majorHAnsi" w:hAnsiTheme="majorHAnsi"/>
          <w:szCs w:val="16"/>
        </w:rPr>
      </w:pPr>
    </w:p>
    <w:tbl>
      <w:tblPr>
        <w:tblW w:w="40" w:type="dxa"/>
        <w:tblInd w:w="5" w:type="dxa"/>
        <w:tblLayout w:type="fixed"/>
        <w:tblCellMar>
          <w:left w:w="10" w:type="dxa"/>
          <w:right w:w="10" w:type="dxa"/>
        </w:tblCellMar>
        <w:tblLook w:val="0000" w:firstRow="0" w:lastRow="0" w:firstColumn="0" w:lastColumn="0" w:noHBand="0" w:noVBand="0"/>
      </w:tblPr>
      <w:tblGrid>
        <w:gridCol w:w="40"/>
      </w:tblGrid>
      <w:tr w:rsidR="00595827" w:rsidRPr="00417E35" w:rsidTr="00595827">
        <w:trPr>
          <w:trHeight w:val="288"/>
        </w:trPr>
        <w:tc>
          <w:tcPr>
            <w:tcW w:w="40" w:type="dxa"/>
            <w:shd w:val="clear" w:color="auto" w:fill="auto"/>
            <w:tcMar>
              <w:top w:w="0" w:type="dxa"/>
              <w:left w:w="10" w:type="dxa"/>
              <w:bottom w:w="0" w:type="dxa"/>
              <w:right w:w="10" w:type="dxa"/>
            </w:tcMar>
          </w:tcPr>
          <w:p w:rsidR="00595827" w:rsidRPr="00417E35" w:rsidRDefault="0059582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F95FB6" w:rsidP="00854749">
            <w:pPr>
              <w:pStyle w:val="Details"/>
              <w:rPr>
                <w:rFonts w:asciiTheme="majorHAnsi" w:hAnsiTheme="majorHAnsi"/>
                <w:szCs w:val="16"/>
              </w:rPr>
            </w:pPr>
            <w:r>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300337">
            <w:pPr>
              <w:rPr>
                <w:rFonts w:asciiTheme="majorHAnsi" w:hAnsiTheme="majorHAnsi" w:cs="Arial"/>
                <w:sz w:val="16"/>
                <w:szCs w:val="16"/>
              </w:rPr>
            </w:pPr>
            <w:r>
              <w:rPr>
                <w:rFonts w:asciiTheme="majorHAnsi" w:hAnsiTheme="majorHAnsi" w:cs="Arial"/>
                <w:sz w:val="16"/>
                <w:szCs w:val="16"/>
              </w:rPr>
              <w:t xml:space="preserve">Good Afternoon everybody. </w:t>
            </w:r>
            <w:r w:rsidR="00C2726B">
              <w:rPr>
                <w:rFonts w:asciiTheme="majorHAnsi" w:hAnsiTheme="majorHAnsi" w:cs="Arial"/>
                <w:sz w:val="16"/>
                <w:szCs w:val="16"/>
              </w:rPr>
              <w:t>It has</w:t>
            </w:r>
            <w:r>
              <w:rPr>
                <w:rFonts w:asciiTheme="majorHAnsi" w:hAnsiTheme="majorHAnsi" w:cs="Arial"/>
                <w:sz w:val="16"/>
                <w:szCs w:val="16"/>
              </w:rPr>
              <w:t xml:space="preserve"> been a crazy couple of weeks dealing with the snow and school closures. My team and I have been working to get back on track. Several events were canceled due to these closures and we apologize since we know students were looking forward to these events. Activities board has been hard at work at these events and I just wanted to thank them for all their hard work. Member of my team have continued their work on our legacy project and are </w:t>
            </w:r>
            <w:r w:rsidR="00C2726B">
              <w:rPr>
                <w:rFonts w:asciiTheme="majorHAnsi" w:hAnsiTheme="majorHAnsi" w:cs="Arial"/>
                <w:sz w:val="16"/>
                <w:szCs w:val="16"/>
              </w:rPr>
              <w:t>continuing</w:t>
            </w:r>
            <w:r>
              <w:rPr>
                <w:rFonts w:asciiTheme="majorHAnsi" w:hAnsiTheme="majorHAnsi" w:cs="Arial"/>
                <w:sz w:val="16"/>
                <w:szCs w:val="16"/>
              </w:rPr>
              <w:t xml:space="preserve"> to work on projects that we will work out soon. We have also begun deliberation on the 2019-2020 S&amp;A budget and we will continue this process for the next 4 to 5 weeks.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417E35" w:rsidRPr="00417E35" w:rsidRDefault="00417E35">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323"/>
        <w:gridCol w:w="3060"/>
      </w:tblGrid>
      <w:tr w:rsidR="00417E35" w:rsidRPr="00417E35" w:rsidTr="00CC6594">
        <w:tc>
          <w:tcPr>
            <w:tcW w:w="2517" w:type="dxa"/>
            <w:shd w:val="clear" w:color="auto" w:fill="FFFFFF"/>
            <w:tcMar>
              <w:top w:w="14" w:type="dxa"/>
              <w:left w:w="0" w:type="dxa"/>
              <w:bottom w:w="14" w:type="dxa"/>
              <w:right w:w="0" w:type="dxa"/>
            </w:tcMar>
            <w:vAlign w:val="center"/>
          </w:tcPr>
          <w:p w:rsidR="00417E35" w:rsidRPr="00417E35" w:rsidRDefault="00417E35" w:rsidP="00417E35">
            <w:pPr>
              <w:pStyle w:val="Heading4"/>
              <w:numPr>
                <w:ilvl w:val="0"/>
                <w:numId w:val="14"/>
              </w:numPr>
              <w:rPr>
                <w:rFonts w:asciiTheme="majorHAnsi" w:hAnsiTheme="majorHAnsi"/>
                <w:b/>
                <w:szCs w:val="16"/>
              </w:rPr>
            </w:pPr>
          </w:p>
        </w:tc>
        <w:tc>
          <w:tcPr>
            <w:tcW w:w="4323" w:type="dxa"/>
            <w:shd w:val="clear" w:color="auto" w:fill="FFFFFF"/>
            <w:tcMar>
              <w:top w:w="14" w:type="dxa"/>
              <w:left w:w="0" w:type="dxa"/>
              <w:bottom w:w="14" w:type="dxa"/>
              <w:right w:w="0" w:type="dxa"/>
            </w:tcMar>
            <w:vAlign w:val="center"/>
          </w:tcPr>
          <w:p w:rsidR="00417E35" w:rsidRPr="00417E35" w:rsidRDefault="00417E35" w:rsidP="00417E35">
            <w:pPr>
              <w:pStyle w:val="Heading4"/>
              <w:ind w:left="720"/>
              <w:jc w:val="center"/>
              <w:rPr>
                <w:rFonts w:asciiTheme="majorHAnsi" w:hAnsiTheme="majorHAnsi"/>
                <w:szCs w:val="16"/>
              </w:rPr>
            </w:pPr>
            <w:r w:rsidRPr="00417E35">
              <w:rPr>
                <w:rFonts w:asciiTheme="majorHAnsi" w:hAnsiTheme="majorHAnsi"/>
                <w:szCs w:val="16"/>
              </w:rPr>
              <w:t>vICE-pRESIDENT</w:t>
            </w:r>
          </w:p>
        </w:tc>
        <w:tc>
          <w:tcPr>
            <w:tcW w:w="3060"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Caleb Bromley</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00337">
            <w:pPr>
              <w:rPr>
                <w:rFonts w:asciiTheme="majorHAnsi" w:hAnsiTheme="majorHAnsi" w:cs="Arial"/>
                <w:sz w:val="16"/>
                <w:szCs w:val="16"/>
              </w:rPr>
            </w:pPr>
            <w:r>
              <w:rPr>
                <w:rFonts w:asciiTheme="majorHAnsi" w:hAnsiTheme="majorHAnsi" w:cs="Arial"/>
                <w:sz w:val="16"/>
                <w:szCs w:val="16"/>
              </w:rPr>
              <w:t>Hey guys, so over the past week I was working on setting up an advocacy day for the student engagement network which was canceled due to the weather. I’ve been working on some other projects as a school such as our new mobile food bank which should be coming in the next few weeks</w:t>
            </w:r>
            <w:r w:rsidR="00C2726B">
              <w:rPr>
                <w:rFonts w:asciiTheme="majorHAnsi" w:hAnsiTheme="majorHAnsi" w:cs="Arial"/>
                <w:sz w:val="16"/>
                <w:szCs w:val="16"/>
              </w:rPr>
              <w:t>. In addition, we are also trying to get information out to students for resources available here at the college that will help them stay on top of their school work instead of falling behind. Thank you.</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417E35">
            <w:pPr>
              <w:pStyle w:val="Heading4"/>
              <w:numPr>
                <w:ilvl w:val="0"/>
                <w:numId w:val="14"/>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9649C6" w:rsidRDefault="009649C6" w:rsidP="009649C6">
            <w:pPr>
              <w:spacing w:line="276" w:lineRule="auto"/>
              <w:rPr>
                <w:rFonts w:asciiTheme="majorHAnsi" w:hAnsiTheme="majorHAnsi"/>
                <w:sz w:val="16"/>
                <w:szCs w:val="16"/>
              </w:rPr>
            </w:pPr>
            <w:r w:rsidRPr="009649C6">
              <w:rPr>
                <w:rFonts w:asciiTheme="majorHAnsi" w:hAnsiTheme="majorHAnsi"/>
                <w:sz w:val="16"/>
                <w:szCs w:val="16"/>
              </w:rPr>
              <w:t xml:space="preserve">Over the past two weeks, I have been occupied with my typical job duties of writing up minutes and agendas for our team meetings. Additionally, we have conducted site walks with Johnson Controls to gauge how best to outfit our school with a new security system. The project is </w:t>
            </w:r>
            <w:r w:rsidR="00C2726B" w:rsidRPr="009649C6">
              <w:rPr>
                <w:rFonts w:asciiTheme="majorHAnsi" w:hAnsiTheme="majorHAnsi"/>
                <w:sz w:val="16"/>
                <w:szCs w:val="16"/>
              </w:rPr>
              <w:t>coming</w:t>
            </w:r>
            <w:r w:rsidRPr="009649C6">
              <w:rPr>
                <w:rFonts w:asciiTheme="majorHAnsi" w:hAnsiTheme="majorHAnsi"/>
                <w:sz w:val="16"/>
                <w:szCs w:val="16"/>
              </w:rPr>
              <w:t xml:space="preserve"> along nicely and we are hoping to continue to make head way towards getting our campus outfitted with the necessary equipment to monitor the campus for student safety.</w:t>
            </w:r>
          </w:p>
          <w:p w:rsidR="009649C6" w:rsidRPr="009649C6" w:rsidRDefault="009649C6" w:rsidP="009649C6">
            <w:pPr>
              <w:spacing w:line="276" w:lineRule="auto"/>
              <w:rPr>
                <w:rFonts w:asciiTheme="majorHAnsi" w:hAnsiTheme="majorHAnsi"/>
                <w:sz w:val="16"/>
                <w:szCs w:val="16"/>
              </w:rPr>
            </w:pPr>
            <w:r w:rsidRPr="009649C6">
              <w:rPr>
                <w:rFonts w:asciiTheme="majorHAnsi" w:hAnsiTheme="majorHAnsi"/>
                <w:sz w:val="16"/>
                <w:szCs w:val="16"/>
              </w:rPr>
              <w:t xml:space="preserve">In addition, Caleb Bromley and </w:t>
            </w:r>
            <w:r w:rsidR="00C2726B" w:rsidRPr="009649C6">
              <w:rPr>
                <w:rFonts w:asciiTheme="majorHAnsi" w:hAnsiTheme="majorHAnsi"/>
                <w:sz w:val="16"/>
                <w:szCs w:val="16"/>
              </w:rPr>
              <w:t>I</w:t>
            </w:r>
            <w:r w:rsidRPr="009649C6">
              <w:rPr>
                <w:rFonts w:asciiTheme="majorHAnsi" w:hAnsiTheme="majorHAnsi"/>
                <w:sz w:val="16"/>
                <w:szCs w:val="16"/>
              </w:rPr>
              <w:t xml:space="preserve"> worked with the Pierce College Foundation to secure addition funding for our campus food pantry. This is another great avenue to providing further nutrition for our students on a daily basis. </w:t>
            </w:r>
          </w:p>
          <w:p w:rsidR="00AA54C7" w:rsidRPr="00417E35" w:rsidRDefault="009649C6" w:rsidP="009649C6">
            <w:pPr>
              <w:spacing w:line="276" w:lineRule="auto"/>
              <w:rPr>
                <w:rFonts w:asciiTheme="majorHAnsi" w:hAnsiTheme="majorHAnsi"/>
                <w:sz w:val="16"/>
                <w:szCs w:val="16"/>
              </w:rPr>
            </w:pPr>
            <w:r w:rsidRPr="009649C6">
              <w:rPr>
                <w:rFonts w:asciiTheme="majorHAnsi" w:hAnsiTheme="majorHAnsi"/>
                <w:sz w:val="16"/>
                <w:szCs w:val="16"/>
              </w:rPr>
              <w:t>The addition of acrylic sign holders, budget requests, and the S&amp;A Committee have also been keeping me very busy throughout the last two weeks.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BE40B6">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8" w:name="MinuteItems111"/>
            <w:bookmarkStart w:id="9" w:name="MinuteTopic111"/>
            <w:bookmarkEnd w:id="8"/>
            <w:bookmarkEnd w:id="9"/>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0" w:name="MinuteDiscussion111"/>
            <w:bookmarkEnd w:id="10"/>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00337">
            <w:pPr>
              <w:spacing w:line="276" w:lineRule="auto"/>
              <w:rPr>
                <w:rFonts w:asciiTheme="majorHAnsi" w:hAnsiTheme="majorHAnsi"/>
                <w:sz w:val="16"/>
                <w:szCs w:val="16"/>
              </w:rPr>
            </w:pPr>
            <w:r w:rsidRPr="00300337">
              <w:rPr>
                <w:rFonts w:asciiTheme="majorHAnsi" w:hAnsiTheme="majorHAnsi"/>
                <w:sz w:val="16"/>
                <w:szCs w:val="16"/>
              </w:rPr>
              <w:t>Senator Brigge has been working on different legislative events both for winter quarter and looking forwards towards the spring quarter Civics weeks. As usual, he has also been contributing to different Student Government activities related to MLI, ELA, Student Clubs, and the Student Government legacy project. Lastly, Senator Brigge would like to thank Hoan Do for speaking at the MLI/ELA intensive last week.</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rsidP="00BE40B6">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649C6" w:rsidP="00F95FB6">
            <w:pPr>
              <w:spacing w:line="276" w:lineRule="auto"/>
              <w:rPr>
                <w:rFonts w:asciiTheme="majorHAnsi" w:hAnsiTheme="majorHAnsi"/>
                <w:sz w:val="16"/>
                <w:szCs w:val="16"/>
              </w:rPr>
            </w:pPr>
            <w:r>
              <w:rPr>
                <w:rFonts w:asciiTheme="majorHAnsi" w:hAnsiTheme="majorHAnsi"/>
                <w:sz w:val="16"/>
                <w:szCs w:val="16"/>
              </w:rPr>
              <w:t>N / A</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Cultural and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00337">
            <w:pPr>
              <w:spacing w:line="276" w:lineRule="auto"/>
              <w:rPr>
                <w:rFonts w:asciiTheme="majorHAnsi" w:hAnsiTheme="majorHAnsi"/>
                <w:sz w:val="16"/>
                <w:szCs w:val="16"/>
              </w:rPr>
            </w:pPr>
            <w:r w:rsidRPr="00300337">
              <w:rPr>
                <w:rFonts w:asciiTheme="majorHAnsi" w:hAnsiTheme="majorHAnsi"/>
                <w:sz w:val="16"/>
                <w:szCs w:val="16"/>
              </w:rPr>
              <w:t>We recently had an Intensive Workshop with Hoan Do last week and had a good income of students. Every student that had participated in the workshop had left positive reviews on the evaluation forms. I have also been working with the International Education Department and ASPIRE with the Lunar New Year Event, although it has been postpone to March. I will be keeping everyone updated on this event.</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C25925">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C25925" w:rsidP="00737128">
            <w:pPr>
              <w:spacing w:line="276" w:lineRule="auto"/>
              <w:rPr>
                <w:rFonts w:asciiTheme="majorHAnsi" w:hAnsiTheme="majorHAnsi"/>
                <w:sz w:val="16"/>
                <w:szCs w:val="16"/>
              </w:rPr>
            </w:pPr>
            <w:r w:rsidRPr="00417E35">
              <w:rPr>
                <w:rFonts w:asciiTheme="majorHAnsi" w:hAnsiTheme="majorHAnsi" w:cs="Arial"/>
                <w:sz w:val="16"/>
                <w:szCs w:val="16"/>
              </w:rPr>
              <w:t xml:space="preserve"> </w:t>
            </w:r>
            <w:r w:rsidR="00300337" w:rsidRPr="00300337">
              <w:rPr>
                <w:rFonts w:asciiTheme="majorHAnsi" w:hAnsiTheme="majorHAnsi" w:cs="Arial"/>
                <w:sz w:val="16"/>
                <w:szCs w:val="16"/>
              </w:rPr>
              <w:t xml:space="preserve">I recently have been putting a lot of effort down for the Intensive with Charles Cho, where we advertised and created certificates for those who attended the Hoan Do Intensive. I also have been assisting ASPIRE with the Lunar event, which is being rescheduled in March.  </w:t>
            </w:r>
            <w:r w:rsidR="00C2726B" w:rsidRPr="00300337">
              <w:rPr>
                <w:rFonts w:asciiTheme="majorHAnsi" w:hAnsiTheme="majorHAnsi" w:cs="Arial"/>
                <w:sz w:val="16"/>
                <w:szCs w:val="16"/>
              </w:rPr>
              <w:t>In addition</w:t>
            </w:r>
            <w:r w:rsidR="00300337" w:rsidRPr="00300337">
              <w:rPr>
                <w:rFonts w:asciiTheme="majorHAnsi" w:hAnsiTheme="majorHAnsi" w:cs="Arial"/>
                <w:sz w:val="16"/>
                <w:szCs w:val="16"/>
              </w:rPr>
              <w:t>, there is an ELA Workshop on Friday, February 22nd.</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9C473C" w:rsidRDefault="009C473C" w:rsidP="00A63696">
      <w:pPr>
        <w:pStyle w:val="Standard"/>
        <w:ind w:left="0"/>
        <w:rPr>
          <w:rFonts w:asciiTheme="majorHAnsi" w:hAnsiTheme="majorHAnsi"/>
          <w:szCs w:val="16"/>
        </w:rPr>
      </w:pPr>
    </w:p>
    <w:p w:rsidR="00C2726B" w:rsidRDefault="00C2726B" w:rsidP="00A63696">
      <w:pPr>
        <w:pStyle w:val="Standard"/>
        <w:ind w:left="0"/>
        <w:rPr>
          <w:rFonts w:asciiTheme="majorHAnsi" w:hAnsiTheme="majorHAnsi"/>
          <w:szCs w:val="16"/>
        </w:rPr>
      </w:pPr>
    </w:p>
    <w:p w:rsidR="00C2726B" w:rsidRDefault="00C2726B" w:rsidP="00A63696">
      <w:pPr>
        <w:pStyle w:val="Standard"/>
        <w:ind w:left="0"/>
        <w:rPr>
          <w:rFonts w:asciiTheme="majorHAnsi" w:hAnsiTheme="majorHAnsi"/>
          <w:szCs w:val="16"/>
        </w:rPr>
      </w:pPr>
    </w:p>
    <w:p w:rsidR="00C2726B" w:rsidRDefault="00C2726B" w:rsidP="00A63696">
      <w:pPr>
        <w:pStyle w:val="Standard"/>
        <w:ind w:left="0"/>
        <w:rPr>
          <w:rFonts w:asciiTheme="majorHAnsi" w:hAnsiTheme="majorHAnsi"/>
          <w:szCs w:val="16"/>
        </w:rPr>
      </w:pPr>
    </w:p>
    <w:p w:rsidR="00C2726B" w:rsidRDefault="00C2726B" w:rsidP="00A63696">
      <w:pPr>
        <w:pStyle w:val="Standard"/>
        <w:ind w:left="0"/>
        <w:rPr>
          <w:rFonts w:asciiTheme="majorHAnsi" w:hAnsiTheme="majorHAnsi"/>
          <w:szCs w:val="16"/>
        </w:rPr>
      </w:pPr>
    </w:p>
    <w:p w:rsidR="00C2726B" w:rsidRDefault="00C2726B" w:rsidP="00A63696">
      <w:pPr>
        <w:pStyle w:val="Standard"/>
        <w:ind w:left="0"/>
        <w:rPr>
          <w:rFonts w:asciiTheme="majorHAnsi" w:hAnsiTheme="majorHAnsi"/>
          <w:szCs w:val="16"/>
        </w:rPr>
      </w:pPr>
    </w:p>
    <w:p w:rsidR="00C2726B" w:rsidRDefault="00C2726B" w:rsidP="00A63696">
      <w:pPr>
        <w:pStyle w:val="Standard"/>
        <w:ind w:left="0"/>
        <w:rPr>
          <w:rFonts w:asciiTheme="majorHAnsi" w:hAnsiTheme="majorHAnsi"/>
          <w:szCs w:val="16"/>
        </w:rPr>
      </w:pPr>
    </w:p>
    <w:p w:rsidR="009C473C" w:rsidRDefault="009C473C">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F83D44">
            <w:pPr>
              <w:pStyle w:val="Heading4"/>
              <w:numPr>
                <w:ilvl w:val="0"/>
                <w:numId w:val="14"/>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A63696" w:rsidP="003402C7">
            <w:pPr>
              <w:pStyle w:val="Details"/>
              <w:rPr>
                <w:rFonts w:asciiTheme="majorHAnsi" w:hAnsiTheme="majorHAnsi"/>
                <w:szCs w:val="16"/>
              </w:rPr>
            </w:pPr>
            <w:r>
              <w:rPr>
                <w:rFonts w:asciiTheme="majorHAnsi" w:hAnsiTheme="majorHAnsi"/>
                <w:szCs w:val="16"/>
              </w:rPr>
              <w:t>eli ellis</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C2726B"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bookmarkStart w:id="22" w:name="_GoBack"/>
            <w:bookmarkEnd w:id="22"/>
            <w:r w:rsidRPr="00A63696">
              <w:rPr>
                <w:rFonts w:asciiTheme="majorHAnsi" w:eastAsiaTheme="minorHAnsi" w:hAnsiTheme="majorHAnsi" w:cstheme="minorBidi"/>
                <w:b/>
                <w:kern w:val="0"/>
                <w:sz w:val="18"/>
                <w:szCs w:val="18"/>
              </w:rPr>
              <w:t>Issues and Awareness Coordinator – Aidan Helt</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63696">
              <w:rPr>
                <w:rFonts w:asciiTheme="majorHAnsi" w:eastAsiaTheme="minorHAnsi" w:hAnsiTheme="majorHAnsi" w:cstheme="minorBidi"/>
                <w:kern w:val="0"/>
                <w:sz w:val="18"/>
                <w:szCs w:val="18"/>
              </w:rPr>
              <w:t xml:space="preserve">Aidan has been assisting her fellow coordinators with events.  Her Blood Drive and Bone Marrow registry that were scheduled for 2/4/19 were canceled due to inclement weather but will be rescheduled for spring quarter.   “Let’s Talk About Sex” that was scheduled for 2/12/19 was also rescheduled due to inclement weather, and will be rescheduled for 3/11/19. She also organized the showing of the movie “Green Book” on 2/6/19, which was we0ll attended. </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63696">
              <w:rPr>
                <w:rFonts w:asciiTheme="majorHAnsi" w:eastAsiaTheme="minorHAnsi" w:hAnsiTheme="majorHAnsi" w:cstheme="minorBidi"/>
                <w:b/>
                <w:kern w:val="0"/>
                <w:sz w:val="18"/>
                <w:szCs w:val="18"/>
              </w:rPr>
              <w:t>Entertainment and Rec Coordinator – Yajahira Dominguez</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kern w:val="0"/>
                <w:sz w:val="18"/>
                <w:szCs w:val="18"/>
              </w:rPr>
            </w:pPr>
            <w:r w:rsidRPr="00A63696">
              <w:rPr>
                <w:rFonts w:asciiTheme="majorHAnsi" w:eastAsiaTheme="minorHAnsi" w:hAnsiTheme="majorHAnsi" w:cstheme="minorBidi"/>
                <w:kern w:val="0"/>
                <w:sz w:val="18"/>
                <w:szCs w:val="18"/>
              </w:rPr>
              <w:t>Yajahira has been working on continuing events for the quarter. She organized the Snoqualmie Snow tubing Trip that took place on 2/8/19; she also assisted in Cupid’s Casino on February 14, 2019.</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63696">
              <w:rPr>
                <w:rFonts w:asciiTheme="majorHAnsi" w:eastAsiaTheme="minorHAnsi" w:hAnsiTheme="majorHAnsi" w:cstheme="minorBidi"/>
                <w:b/>
                <w:kern w:val="0"/>
                <w:sz w:val="18"/>
                <w:szCs w:val="18"/>
              </w:rPr>
              <w:t>Special Events Coordinator – Eli Ellis</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kern w:val="0"/>
                <w:sz w:val="18"/>
                <w:szCs w:val="18"/>
              </w:rPr>
            </w:pPr>
            <w:r w:rsidRPr="00A63696">
              <w:rPr>
                <w:rFonts w:asciiTheme="majorHAnsi" w:eastAsiaTheme="minorHAnsi" w:hAnsiTheme="majorHAnsi" w:cstheme="minorBidi"/>
                <w:kern w:val="0"/>
                <w:sz w:val="18"/>
                <w:szCs w:val="18"/>
              </w:rPr>
              <w:t>Eli has been assisting is fellow coordinators with events such the Green Book, and Snow Trip, and organized the “Cupid’s Casino” Valentine’s Day event that was held on 2/14/19 and attended by 209 people.</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63696">
              <w:rPr>
                <w:rFonts w:asciiTheme="majorHAnsi" w:eastAsiaTheme="minorHAnsi" w:hAnsiTheme="majorHAnsi" w:cstheme="minorBidi"/>
                <w:b/>
                <w:kern w:val="0"/>
                <w:sz w:val="18"/>
                <w:szCs w:val="18"/>
              </w:rPr>
              <w:t>Promotions Coordinator – Kim Nucum</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kern w:val="0"/>
                <w:sz w:val="18"/>
                <w:szCs w:val="18"/>
              </w:rPr>
            </w:pPr>
            <w:r w:rsidRPr="00A63696">
              <w:rPr>
                <w:rFonts w:asciiTheme="majorHAnsi" w:eastAsiaTheme="minorHAnsi" w:hAnsiTheme="majorHAnsi" w:cstheme="minorBidi"/>
                <w:kern w:val="0"/>
                <w:sz w:val="18"/>
                <w:szCs w:val="18"/>
              </w:rPr>
              <w:t xml:space="preserve">Kim has been working hard at keeping promotions for events up to date around campus, assisting in evens such as The Green Book and Cupid’s Casino, and she is beginning to work on the Spring Events Calendar. </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63696">
              <w:rPr>
                <w:rFonts w:asciiTheme="majorHAnsi" w:eastAsiaTheme="minorHAnsi" w:hAnsiTheme="majorHAnsi" w:cstheme="minorBidi"/>
                <w:b/>
                <w:kern w:val="0"/>
                <w:sz w:val="18"/>
                <w:szCs w:val="18"/>
              </w:rPr>
              <w:t>Communications Coordinator – Chris Horn</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kern w:val="0"/>
                <w:sz w:val="18"/>
                <w:szCs w:val="18"/>
              </w:rPr>
            </w:pPr>
            <w:r w:rsidRPr="00A63696">
              <w:rPr>
                <w:rFonts w:asciiTheme="majorHAnsi" w:eastAsiaTheme="minorHAnsi" w:hAnsiTheme="majorHAnsi" w:cstheme="minorBidi"/>
                <w:kern w:val="0"/>
                <w:sz w:val="18"/>
                <w:szCs w:val="18"/>
              </w:rPr>
              <w:t>Chris has been working hard on assisting in promotions and updating the CWIS Promotions around campus, he has assisted in the Green Book showing, and Cupid’s Casino.</w:t>
            </w:r>
          </w:p>
          <w:p w:rsidR="00A63696" w:rsidRPr="00A63696" w:rsidRDefault="00A63696" w:rsidP="00A63696">
            <w:pPr>
              <w:widowControl/>
              <w:suppressAutoHyphens w:val="0"/>
              <w:autoSpaceDN/>
              <w:spacing w:line="259" w:lineRule="auto"/>
              <w:textAlignment w:val="auto"/>
              <w:rPr>
                <w:rFonts w:asciiTheme="majorHAnsi" w:eastAsiaTheme="minorHAnsi" w:hAnsiTheme="majorHAnsi" w:cstheme="minorBidi"/>
                <w:b/>
                <w:kern w:val="0"/>
                <w:sz w:val="18"/>
                <w:szCs w:val="18"/>
              </w:rPr>
            </w:pPr>
            <w:r w:rsidRPr="00A63696">
              <w:rPr>
                <w:rFonts w:asciiTheme="majorHAnsi" w:eastAsiaTheme="minorHAnsi" w:hAnsiTheme="majorHAnsi" w:cstheme="minorBidi"/>
                <w:b/>
                <w:kern w:val="0"/>
                <w:sz w:val="18"/>
                <w:szCs w:val="18"/>
              </w:rPr>
              <w:t xml:space="preserve">Outreach Coordinator – Emma Gallagher-Burkholder </w:t>
            </w:r>
          </w:p>
          <w:p w:rsidR="00A276B9" w:rsidRPr="009649C6" w:rsidRDefault="00A63696" w:rsidP="009649C6">
            <w:pPr>
              <w:widowControl/>
              <w:suppressAutoHyphens w:val="0"/>
              <w:autoSpaceDN/>
              <w:spacing w:line="259" w:lineRule="auto"/>
              <w:textAlignment w:val="auto"/>
              <w:rPr>
                <w:rFonts w:asciiTheme="majorHAnsi" w:eastAsiaTheme="minorHAnsi" w:hAnsiTheme="majorHAnsi" w:cstheme="minorBidi"/>
                <w:kern w:val="0"/>
                <w:sz w:val="18"/>
                <w:szCs w:val="18"/>
              </w:rPr>
            </w:pPr>
            <w:r w:rsidRPr="00A63696">
              <w:rPr>
                <w:rFonts w:asciiTheme="majorHAnsi" w:eastAsiaTheme="minorHAnsi" w:hAnsiTheme="majorHAnsi" w:cstheme="minorBidi"/>
                <w:kern w:val="0"/>
                <w:sz w:val="18"/>
                <w:szCs w:val="18"/>
              </w:rPr>
              <w:t>Emma has been working on several events as the winter quarter continues. She has assisted with the Green Book and Cupid’s Casino, and planning Family Movie Night, which will be held today, February 15 at 2:00pm in the Performance Lounge, and Art Daze, which will be held on 2/21/19 from 10am-2pm in the Student Life Lobby</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A06668"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A06668" w:rsidP="00552165">
            <w:pPr>
              <w:pStyle w:val="Details"/>
              <w:rPr>
                <w:rFonts w:asciiTheme="majorHAnsi" w:hAnsiTheme="majorHAnsi"/>
                <w:szCs w:val="16"/>
              </w:rPr>
            </w:pPr>
            <w:r>
              <w:rPr>
                <w:rFonts w:asciiTheme="majorHAnsi" w:hAnsiTheme="majorHAnsi"/>
                <w:szCs w:val="16"/>
              </w:rPr>
              <w:t>Raymond power</w:t>
            </w:r>
          </w:p>
        </w:tc>
      </w:tr>
    </w:tbl>
    <w:p w:rsidR="00AA54C7" w:rsidRDefault="00AA54C7" w:rsidP="00CC6594">
      <w:pPr>
        <w:pStyle w:val="Standard"/>
        <w:numPr>
          <w:ilvl w:val="0"/>
          <w:numId w:val="26"/>
        </w:numPr>
        <w:rPr>
          <w:rFonts w:asciiTheme="majorHAnsi" w:hAnsiTheme="majorHAnsi"/>
          <w:szCs w:val="16"/>
        </w:rPr>
      </w:pPr>
    </w:p>
    <w:p w:rsidR="00CC6594" w:rsidRPr="00417E35" w:rsidRDefault="00CC6594" w:rsidP="00CC6594">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9649C6" w:rsidP="009649C6">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1819-032</w:t>
            </w:r>
            <w:r w:rsidR="002C1A75">
              <w:rPr>
                <w:rFonts w:asciiTheme="majorHAnsi" w:hAnsiTheme="majorHAnsi" w:cs="Arial"/>
                <w:sz w:val="16"/>
                <w:szCs w:val="16"/>
              </w:rPr>
              <w:t xml:space="preserve">  </w:t>
            </w:r>
            <w:r w:rsidR="002C1A75" w:rsidRPr="00CB00F1">
              <w:rPr>
                <w:rFonts w:asciiTheme="majorHAnsi" w:hAnsiTheme="majorHAnsi"/>
                <w:sz w:val="16"/>
                <w:szCs w:val="16"/>
              </w:rPr>
              <w:t>|  Motion by</w:t>
            </w:r>
            <w:r w:rsidR="002C1A75">
              <w:rPr>
                <w:rFonts w:asciiTheme="majorHAnsi" w:hAnsiTheme="majorHAnsi"/>
                <w:sz w:val="16"/>
                <w:szCs w:val="16"/>
              </w:rPr>
              <w:t xml:space="preserve">: </w:t>
            </w:r>
            <w:r>
              <w:rPr>
                <w:rFonts w:asciiTheme="majorHAnsi" w:hAnsiTheme="majorHAnsi"/>
                <w:sz w:val="16"/>
                <w:szCs w:val="16"/>
              </w:rPr>
              <w:t>Caleb Brigge</w:t>
            </w:r>
            <w:r w:rsidR="002C1A75">
              <w:rPr>
                <w:rFonts w:asciiTheme="majorHAnsi" w:hAnsiTheme="majorHAnsi"/>
                <w:sz w:val="16"/>
                <w:szCs w:val="16"/>
              </w:rPr>
              <w:t xml:space="preserve">  </w:t>
            </w:r>
            <w:r w:rsidR="002C1A75" w:rsidRPr="00CB00F1">
              <w:rPr>
                <w:rFonts w:asciiTheme="majorHAnsi" w:hAnsiTheme="majorHAnsi"/>
                <w:sz w:val="16"/>
                <w:szCs w:val="16"/>
              </w:rPr>
              <w:t>|</w:t>
            </w:r>
            <w:r w:rsidR="002C1A75">
              <w:rPr>
                <w:rFonts w:asciiTheme="majorHAnsi" w:hAnsiTheme="majorHAnsi"/>
                <w:sz w:val="16"/>
                <w:szCs w:val="16"/>
              </w:rPr>
              <w:t xml:space="preserve">  Seconded by: </w:t>
            </w:r>
            <w:r>
              <w:rPr>
                <w:rFonts w:asciiTheme="majorHAnsi" w:hAnsiTheme="majorHAnsi"/>
                <w:sz w:val="16"/>
                <w:szCs w:val="16"/>
              </w:rPr>
              <w:t>Connor Fredericks</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2C1A75" w:rsidRPr="00417E35" w:rsidRDefault="002C1A75" w:rsidP="002C1A75">
            <w:pPr>
              <w:pStyle w:val="Heading3"/>
              <w:rPr>
                <w:rFonts w:asciiTheme="majorHAnsi" w:hAnsiTheme="majorHAnsi"/>
                <w:szCs w:val="16"/>
              </w:rPr>
            </w:pPr>
          </w:p>
        </w:tc>
      </w:tr>
      <w:tr w:rsidR="002C1A75" w:rsidRPr="00417E35" w:rsidTr="00EE2B42">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9649C6" w:rsidP="002C1A75">
            <w:pPr>
              <w:pStyle w:val="Standard"/>
              <w:spacing w:line="360" w:lineRule="auto"/>
              <w:ind w:left="0"/>
              <w:jc w:val="center"/>
              <w:rPr>
                <w:rFonts w:asciiTheme="majorHAnsi" w:hAnsiTheme="majorHAnsi"/>
                <w:szCs w:val="16"/>
              </w:rPr>
            </w:pPr>
            <w:r w:rsidRPr="009649C6">
              <w:rPr>
                <w:rFonts w:asciiTheme="majorHAnsi" w:hAnsiTheme="majorHAnsi"/>
                <w:szCs w:val="16"/>
              </w:rPr>
              <w:t>To ratify Daniel Chowritmootoo as a member of the Services &amp; Activities / Tech Fee Budget Committee for the 2018-2019 Academic Year.</w:t>
            </w:r>
          </w:p>
        </w:tc>
        <w:tc>
          <w:tcPr>
            <w:tcW w:w="40" w:type="dxa"/>
            <w:shd w:val="clear" w:color="auto" w:fill="auto"/>
            <w:tcMar>
              <w:top w:w="0" w:type="dxa"/>
              <w:left w:w="10" w:type="dxa"/>
              <w:bottom w:w="0" w:type="dxa"/>
              <w:right w:w="10" w:type="dxa"/>
            </w:tcMar>
          </w:tcPr>
          <w:p w:rsidR="002C1A75" w:rsidRPr="00417E35" w:rsidRDefault="002C1A75" w:rsidP="002C1A75">
            <w:pPr>
              <w:pStyle w:val="Standard"/>
              <w:ind w:left="0"/>
              <w:rPr>
                <w:rFonts w:asciiTheme="majorHAnsi" w:hAnsiTheme="majorHAnsi"/>
                <w:szCs w:val="16"/>
              </w:rPr>
            </w:pPr>
          </w:p>
        </w:tc>
      </w:tr>
      <w:tr w:rsidR="002C1A75" w:rsidRPr="00417E35" w:rsidTr="002D6191">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3763FE" w:rsidP="002C1A75">
            <w:pPr>
              <w:pStyle w:val="Standard"/>
              <w:spacing w:line="360" w:lineRule="auto"/>
              <w:jc w:val="center"/>
              <w:rPr>
                <w:rFonts w:asciiTheme="majorHAnsi" w:hAnsiTheme="majorHAnsi"/>
                <w:szCs w:val="16"/>
              </w:rPr>
            </w:pPr>
            <w:r>
              <w:rPr>
                <w:rFonts w:asciiTheme="majorHAnsi" w:hAnsiTheme="majorHAnsi"/>
                <w:szCs w:val="16"/>
              </w:rPr>
              <w:t>5</w:t>
            </w:r>
            <w:r w:rsidR="002C1A75">
              <w:rPr>
                <w:rFonts w:asciiTheme="majorHAnsi" w:hAnsiTheme="majorHAnsi"/>
                <w:szCs w:val="16"/>
              </w:rPr>
              <w:t xml:space="preserve"> yea  </w:t>
            </w:r>
            <w:r w:rsidR="002C1A75" w:rsidRPr="00417E35">
              <w:rPr>
                <w:rFonts w:asciiTheme="majorHAnsi" w:hAnsiTheme="majorHAnsi"/>
                <w:szCs w:val="16"/>
              </w:rPr>
              <w:t>|</w:t>
            </w:r>
            <w:r w:rsidR="002C1A75">
              <w:rPr>
                <w:rFonts w:asciiTheme="majorHAnsi" w:hAnsiTheme="majorHAnsi"/>
                <w:szCs w:val="16"/>
              </w:rPr>
              <w:t xml:space="preserve">  0 nays  </w:t>
            </w:r>
            <w:r w:rsidR="002C1A75" w:rsidRPr="00417E35">
              <w:rPr>
                <w:rFonts w:asciiTheme="majorHAnsi" w:hAnsiTheme="majorHAnsi"/>
                <w:szCs w:val="16"/>
              </w:rPr>
              <w:t>|</w:t>
            </w:r>
            <w:r w:rsidR="002C1A75">
              <w:rPr>
                <w:rFonts w:asciiTheme="majorHAnsi" w:hAnsiTheme="majorHAnsi"/>
                <w:szCs w:val="16"/>
              </w:rPr>
              <w:t xml:space="preserve">  0 </w:t>
            </w:r>
            <w:r>
              <w:rPr>
                <w:rFonts w:asciiTheme="majorHAnsi" w:hAnsiTheme="majorHAnsi"/>
                <w:szCs w:val="16"/>
              </w:rPr>
              <w:t>abstentions</w:t>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r w:rsidR="002C1A75"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C1A75" w:rsidRPr="00417E35" w:rsidRDefault="002C1A75" w:rsidP="002C1A7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C1A75" w:rsidRPr="00417E35" w:rsidRDefault="002C1A75" w:rsidP="002C1A7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2C1A75" w:rsidRPr="00417E35" w:rsidRDefault="002C1A75" w:rsidP="002C1A75">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9649C6" w:rsidRDefault="009649C6" w:rsidP="009649C6">
      <w:pPr>
        <w:pStyle w:val="Standard"/>
        <w:numPr>
          <w:ilvl w:val="0"/>
          <w:numId w:val="26"/>
        </w:numPr>
        <w:rPr>
          <w:rFonts w:asciiTheme="majorHAnsi" w:hAnsiTheme="majorHAnsi"/>
          <w:szCs w:val="16"/>
        </w:rPr>
      </w:pPr>
    </w:p>
    <w:p w:rsidR="009649C6" w:rsidRPr="00417E35" w:rsidRDefault="009649C6" w:rsidP="009649C6">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9649C6">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 xml:space="preserve">1819-033  </w:t>
            </w:r>
            <w:r w:rsidRPr="00CB00F1">
              <w:rPr>
                <w:rFonts w:asciiTheme="majorHAnsi" w:hAnsiTheme="majorHAnsi"/>
                <w:sz w:val="16"/>
                <w:szCs w:val="16"/>
              </w:rPr>
              <w:t>|  Motion by</w:t>
            </w:r>
            <w:r>
              <w:rPr>
                <w:rFonts w:asciiTheme="majorHAnsi" w:hAnsiTheme="majorHAnsi"/>
                <w:sz w:val="16"/>
                <w:szCs w:val="16"/>
              </w:rPr>
              <w:t xml:space="preserve">: Derrick Brigge  </w:t>
            </w:r>
            <w:r w:rsidRPr="00CB00F1">
              <w:rPr>
                <w:rFonts w:asciiTheme="majorHAnsi" w:hAnsiTheme="majorHAnsi"/>
                <w:sz w:val="16"/>
                <w:szCs w:val="16"/>
              </w:rPr>
              <w:t>|</w:t>
            </w:r>
            <w:r>
              <w:rPr>
                <w:rFonts w:asciiTheme="majorHAnsi" w:hAnsiTheme="majorHAnsi"/>
                <w:sz w:val="16"/>
                <w:szCs w:val="16"/>
              </w:rPr>
              <w:t xml:space="preserve">  Seconded by: Charles Pecache</w:t>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r w:rsidR="009649C6" w:rsidRPr="00417E35" w:rsidTr="001600CE">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9649C6" w:rsidRPr="00417E35" w:rsidRDefault="009649C6" w:rsidP="001600CE">
            <w:pPr>
              <w:pStyle w:val="Heading3"/>
              <w:rPr>
                <w:rFonts w:asciiTheme="majorHAnsi" w:hAnsiTheme="majorHAnsi"/>
                <w:szCs w:val="16"/>
              </w:rPr>
            </w:pPr>
          </w:p>
        </w:tc>
      </w:tr>
      <w:tr w:rsidR="009649C6" w:rsidRPr="00417E35" w:rsidTr="001600CE">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1600CE">
            <w:pPr>
              <w:pStyle w:val="Standard"/>
              <w:spacing w:line="360" w:lineRule="auto"/>
              <w:ind w:left="0"/>
              <w:jc w:val="center"/>
              <w:rPr>
                <w:rFonts w:asciiTheme="majorHAnsi" w:hAnsiTheme="majorHAnsi"/>
                <w:szCs w:val="16"/>
              </w:rPr>
            </w:pPr>
            <w:r w:rsidRPr="009649C6">
              <w:rPr>
                <w:rFonts w:asciiTheme="majorHAnsi" w:hAnsiTheme="majorHAnsi"/>
                <w:szCs w:val="16"/>
              </w:rPr>
              <w:t>To approve funding not to exceed $1500 to purchase acrylic sign holders for campus bathrooms.</w:t>
            </w:r>
          </w:p>
        </w:tc>
        <w:tc>
          <w:tcPr>
            <w:tcW w:w="40" w:type="dxa"/>
            <w:shd w:val="clear" w:color="auto" w:fill="auto"/>
            <w:tcMar>
              <w:top w:w="0" w:type="dxa"/>
              <w:left w:w="10" w:type="dxa"/>
              <w:bottom w:w="0" w:type="dxa"/>
              <w:right w:w="10" w:type="dxa"/>
            </w:tcMar>
          </w:tcPr>
          <w:p w:rsidR="009649C6" w:rsidRPr="00417E35" w:rsidRDefault="009649C6" w:rsidP="001600CE">
            <w:pPr>
              <w:pStyle w:val="Standard"/>
              <w:ind w:left="0"/>
              <w:rPr>
                <w:rFonts w:asciiTheme="majorHAnsi" w:hAnsiTheme="majorHAnsi"/>
                <w:szCs w:val="16"/>
              </w:rPr>
            </w:pPr>
          </w:p>
        </w:tc>
      </w:tr>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1600CE">
            <w:pPr>
              <w:pStyle w:val="Standard"/>
              <w:spacing w:line="360" w:lineRule="auto"/>
              <w:jc w:val="center"/>
              <w:rPr>
                <w:rFonts w:asciiTheme="majorHAnsi" w:hAnsiTheme="majorHAnsi"/>
                <w:szCs w:val="16"/>
              </w:rPr>
            </w:pPr>
            <w:r>
              <w:rPr>
                <w:rFonts w:asciiTheme="majorHAnsi" w:hAnsiTheme="majorHAnsi"/>
                <w:szCs w:val="16"/>
              </w:rPr>
              <w:t xml:space="preserve">5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1600CE">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bl>
    <w:p w:rsidR="009649C6" w:rsidRDefault="009649C6" w:rsidP="009649C6">
      <w:pPr>
        <w:pStyle w:val="Standard"/>
        <w:rPr>
          <w:rFonts w:asciiTheme="majorHAnsi" w:hAnsiTheme="majorHAnsi"/>
          <w:szCs w:val="16"/>
        </w:rPr>
      </w:pPr>
    </w:p>
    <w:p w:rsidR="009649C6" w:rsidRDefault="009649C6" w:rsidP="009649C6">
      <w:pPr>
        <w:pStyle w:val="Standard"/>
        <w:numPr>
          <w:ilvl w:val="0"/>
          <w:numId w:val="26"/>
        </w:numPr>
        <w:rPr>
          <w:rFonts w:asciiTheme="majorHAnsi" w:hAnsiTheme="majorHAnsi"/>
          <w:szCs w:val="16"/>
        </w:rPr>
      </w:pPr>
    </w:p>
    <w:p w:rsidR="009649C6" w:rsidRPr="00417E35" w:rsidRDefault="009649C6" w:rsidP="009649C6">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9649C6">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 xml:space="preserve">1819-034  </w:t>
            </w:r>
            <w:r w:rsidRPr="00CB00F1">
              <w:rPr>
                <w:rFonts w:asciiTheme="majorHAnsi" w:hAnsiTheme="majorHAnsi"/>
                <w:sz w:val="16"/>
                <w:szCs w:val="16"/>
              </w:rPr>
              <w:t>|  Motion by</w:t>
            </w:r>
            <w:r>
              <w:rPr>
                <w:rFonts w:asciiTheme="majorHAnsi" w:hAnsiTheme="majorHAnsi"/>
                <w:sz w:val="16"/>
                <w:szCs w:val="16"/>
              </w:rPr>
              <w:t xml:space="preserve">: Connor Fredericks  </w:t>
            </w:r>
            <w:r w:rsidRPr="00CB00F1">
              <w:rPr>
                <w:rFonts w:asciiTheme="majorHAnsi" w:hAnsiTheme="majorHAnsi"/>
                <w:sz w:val="16"/>
                <w:szCs w:val="16"/>
              </w:rPr>
              <w:t>|</w:t>
            </w:r>
            <w:r>
              <w:rPr>
                <w:rFonts w:asciiTheme="majorHAnsi" w:hAnsiTheme="majorHAnsi"/>
                <w:sz w:val="16"/>
                <w:szCs w:val="16"/>
              </w:rPr>
              <w:t xml:space="preserve">  Seconded by: Caleb Bromley</w:t>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r w:rsidR="009649C6" w:rsidRPr="00417E35" w:rsidTr="001600CE">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lastRenderedPageBreak/>
              <w:t>action item</w:t>
            </w:r>
          </w:p>
        </w:tc>
        <w:tc>
          <w:tcPr>
            <w:tcW w:w="40" w:type="dxa"/>
            <w:shd w:val="clear" w:color="auto" w:fill="auto"/>
            <w:tcMar>
              <w:top w:w="0" w:type="dxa"/>
              <w:left w:w="10" w:type="dxa"/>
              <w:bottom w:w="0" w:type="dxa"/>
              <w:right w:w="10" w:type="dxa"/>
            </w:tcMar>
          </w:tcPr>
          <w:p w:rsidR="009649C6" w:rsidRPr="00417E35" w:rsidRDefault="009649C6" w:rsidP="001600CE">
            <w:pPr>
              <w:pStyle w:val="Heading3"/>
              <w:rPr>
                <w:rFonts w:asciiTheme="majorHAnsi" w:hAnsiTheme="majorHAnsi"/>
                <w:szCs w:val="16"/>
              </w:rPr>
            </w:pPr>
          </w:p>
        </w:tc>
      </w:tr>
      <w:tr w:rsidR="009649C6" w:rsidRPr="00417E35" w:rsidTr="001600CE">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1600CE">
            <w:pPr>
              <w:pStyle w:val="Standard"/>
              <w:spacing w:line="360" w:lineRule="auto"/>
              <w:ind w:left="0"/>
              <w:jc w:val="center"/>
              <w:rPr>
                <w:rFonts w:asciiTheme="majorHAnsi" w:hAnsiTheme="majorHAnsi"/>
                <w:szCs w:val="16"/>
              </w:rPr>
            </w:pPr>
            <w:r w:rsidRPr="009649C6">
              <w:rPr>
                <w:rFonts w:asciiTheme="majorHAnsi" w:hAnsiTheme="majorHAnsi"/>
                <w:szCs w:val="16"/>
              </w:rPr>
              <w:t>To ratify the Classic Movie Club for the 2018 – 2019 academic year.</w:t>
            </w:r>
          </w:p>
        </w:tc>
        <w:tc>
          <w:tcPr>
            <w:tcW w:w="40" w:type="dxa"/>
            <w:shd w:val="clear" w:color="auto" w:fill="auto"/>
            <w:tcMar>
              <w:top w:w="0" w:type="dxa"/>
              <w:left w:w="10" w:type="dxa"/>
              <w:bottom w:w="0" w:type="dxa"/>
              <w:right w:w="10" w:type="dxa"/>
            </w:tcMar>
          </w:tcPr>
          <w:p w:rsidR="009649C6" w:rsidRPr="00417E35" w:rsidRDefault="009649C6" w:rsidP="001600CE">
            <w:pPr>
              <w:pStyle w:val="Standard"/>
              <w:ind w:left="0"/>
              <w:rPr>
                <w:rFonts w:asciiTheme="majorHAnsi" w:hAnsiTheme="majorHAnsi"/>
                <w:szCs w:val="16"/>
              </w:rPr>
            </w:pPr>
          </w:p>
        </w:tc>
      </w:tr>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1600CE">
            <w:pPr>
              <w:pStyle w:val="Standard"/>
              <w:spacing w:line="360" w:lineRule="auto"/>
              <w:jc w:val="center"/>
              <w:rPr>
                <w:rFonts w:asciiTheme="majorHAnsi" w:hAnsiTheme="majorHAnsi"/>
                <w:szCs w:val="16"/>
              </w:rPr>
            </w:pPr>
            <w:r>
              <w:rPr>
                <w:rFonts w:asciiTheme="majorHAnsi" w:hAnsiTheme="majorHAnsi"/>
                <w:szCs w:val="16"/>
              </w:rPr>
              <w:t xml:space="preserve">5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r w:rsidR="009649C6" w:rsidRPr="00417E35" w:rsidTr="001600CE">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649C6" w:rsidRPr="00417E35" w:rsidRDefault="009649C6" w:rsidP="001600CE">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649C6" w:rsidRPr="00417E35" w:rsidRDefault="009649C6" w:rsidP="001600CE">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9649C6" w:rsidRPr="00417E35" w:rsidRDefault="009649C6" w:rsidP="001600CE">
            <w:pPr>
              <w:pStyle w:val="Standard"/>
              <w:rPr>
                <w:rFonts w:asciiTheme="majorHAnsi" w:hAnsiTheme="majorHAnsi"/>
                <w:szCs w:val="16"/>
              </w:rPr>
            </w:pPr>
          </w:p>
        </w:tc>
      </w:tr>
    </w:tbl>
    <w:p w:rsidR="009C473C" w:rsidRDefault="009C473C">
      <w:pPr>
        <w:pStyle w:val="Standard"/>
        <w:ind w:left="0"/>
        <w:jc w:val="center"/>
        <w:rPr>
          <w:rFonts w:asciiTheme="majorHAnsi" w:hAnsiTheme="majorHAnsi"/>
          <w:b/>
          <w:szCs w:val="16"/>
        </w:rPr>
      </w:pPr>
    </w:p>
    <w:p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0B2699">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tbl>
      <w:tblPr>
        <w:tblpPr w:leftFromText="180" w:rightFromText="180" w:vertAnchor="text" w:horzAnchor="margin" w:tblpY="151"/>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B2699" w:rsidRPr="00417E35" w:rsidTr="000B2699">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3F12ED">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9649C6" w:rsidP="000B2699">
            <w:pPr>
              <w:spacing w:line="276" w:lineRule="auto"/>
              <w:jc w:val="center"/>
              <w:rPr>
                <w:rFonts w:asciiTheme="majorHAnsi" w:hAnsiTheme="majorHAnsi"/>
                <w:sz w:val="16"/>
                <w:szCs w:val="16"/>
              </w:rPr>
            </w:pPr>
            <w:r w:rsidRPr="009649C6">
              <w:rPr>
                <w:rFonts w:asciiTheme="majorHAnsi" w:hAnsiTheme="majorHAnsi"/>
                <w:sz w:val="16"/>
                <w:szCs w:val="16"/>
              </w:rPr>
              <w:t>“Get Crafty” at Art Day on Thursday, February 21 from 10:00 A.M. to 2:00 P.M. in the Student Life Lobby.</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r w:rsidRPr="00417E35">
              <w:rPr>
                <w:rFonts w:asciiTheme="majorHAnsi" w:hAnsiTheme="majorHAnsi"/>
                <w:szCs w:val="16"/>
              </w:rPr>
              <w:t>N</w:t>
            </w:r>
          </w:p>
        </w:tc>
      </w:tr>
      <w:tr w:rsidR="000B2699" w:rsidRPr="00417E35" w:rsidTr="000B2699">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9649C6" w:rsidP="000B2699">
            <w:pPr>
              <w:spacing w:line="276" w:lineRule="auto"/>
              <w:jc w:val="center"/>
              <w:rPr>
                <w:rFonts w:asciiTheme="majorHAnsi" w:hAnsiTheme="majorHAnsi"/>
                <w:sz w:val="16"/>
                <w:szCs w:val="16"/>
              </w:rPr>
            </w:pPr>
            <w:r w:rsidRPr="009649C6">
              <w:rPr>
                <w:rFonts w:asciiTheme="majorHAnsi" w:hAnsiTheme="majorHAnsi"/>
                <w:sz w:val="16"/>
                <w:szCs w:val="16"/>
              </w:rPr>
              <w:t>Emerging Leaders Academy workshop is Friday, February 22 from 12:00 P.M. to 1:00 P.M. in CAS 529.</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r w:rsidR="000B2699" w:rsidRPr="00417E35" w:rsidTr="003F12ED">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0B2699" w:rsidRPr="00417E35" w:rsidRDefault="000B2699" w:rsidP="000B2699">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0B2699" w:rsidRPr="00417E35" w:rsidRDefault="009649C6" w:rsidP="000B2699">
            <w:pPr>
              <w:spacing w:line="276" w:lineRule="auto"/>
              <w:jc w:val="center"/>
              <w:rPr>
                <w:rFonts w:asciiTheme="majorHAnsi" w:hAnsiTheme="majorHAnsi"/>
                <w:sz w:val="16"/>
                <w:szCs w:val="16"/>
              </w:rPr>
            </w:pPr>
            <w:r w:rsidRPr="009649C6">
              <w:rPr>
                <w:rFonts w:asciiTheme="majorHAnsi" w:hAnsiTheme="majorHAnsi"/>
                <w:sz w:val="16"/>
                <w:szCs w:val="16"/>
              </w:rPr>
              <w:t>Clubs Council Meeting is Tuesday, February 26 from 12 P.M. to 1:00 P.M. in OLY 205</w:t>
            </w:r>
          </w:p>
        </w:tc>
        <w:tc>
          <w:tcPr>
            <w:tcW w:w="40" w:type="dxa"/>
            <w:shd w:val="clear" w:color="auto" w:fill="auto"/>
            <w:tcMar>
              <w:top w:w="0" w:type="dxa"/>
              <w:left w:w="10" w:type="dxa"/>
              <w:bottom w:w="0" w:type="dxa"/>
              <w:right w:w="10" w:type="dxa"/>
            </w:tcMar>
          </w:tcPr>
          <w:p w:rsidR="000B2699" w:rsidRPr="00417E35" w:rsidRDefault="000B2699" w:rsidP="000B2699">
            <w:pPr>
              <w:pStyle w:val="Standard"/>
              <w:rPr>
                <w:rFonts w:asciiTheme="majorHAnsi" w:hAnsiTheme="majorHAnsi"/>
                <w:szCs w:val="16"/>
              </w:rPr>
            </w:pPr>
          </w:p>
        </w:tc>
      </w:tr>
    </w:tbl>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9649C6" w:rsidRDefault="009649C6" w:rsidP="009649C6">
            <w:pPr>
              <w:pStyle w:val="Heading4"/>
              <w:ind w:left="720"/>
              <w:rPr>
                <w:rFonts w:asciiTheme="majorHAnsi" w:hAnsiTheme="majorHAnsi"/>
                <w:b/>
                <w:szCs w:val="16"/>
              </w:rPr>
            </w:pPr>
          </w:p>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3A6748">
              <w:rPr>
                <w:rFonts w:asciiTheme="majorHAnsi" w:hAnsiTheme="majorHAnsi"/>
                <w:szCs w:val="16"/>
              </w:rPr>
              <w:t>2:</w:t>
            </w:r>
            <w:r w:rsidR="009649C6">
              <w:rPr>
                <w:rFonts w:asciiTheme="majorHAnsi" w:hAnsiTheme="majorHAnsi"/>
                <w:szCs w:val="16"/>
              </w:rPr>
              <w:t>16</w:t>
            </w:r>
            <w:r w:rsidR="00B82551" w:rsidRPr="00B82551">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B82551" w:rsidRPr="00417E35">
        <w:tc>
          <w:tcPr>
            <w:tcW w:w="2519"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B82551" w:rsidRPr="00417E35" w:rsidRDefault="00B82551">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r w:rsidR="00AA54C7" w:rsidRPr="00417E35">
        <w:tc>
          <w:tcPr>
            <w:tcW w:w="2519"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pPr>
        <w:jc w:val="center"/>
        <w:rPr>
          <w:rFonts w:asciiTheme="majorHAnsi" w:hAnsiTheme="majorHAnsi"/>
        </w:rPr>
      </w:pPr>
    </w:p>
    <w:p w:rsidR="00AA54C7" w:rsidRPr="00417E35" w:rsidRDefault="00AA54C7">
      <w:pPr>
        <w:pStyle w:val="Subtitle"/>
        <w:ind w:left="0"/>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FF" w:rsidRDefault="009A73FF">
      <w:r>
        <w:separator/>
      </w:r>
    </w:p>
  </w:endnote>
  <w:endnote w:type="continuationSeparator" w:id="0">
    <w:p w:rsidR="009A73FF" w:rsidRDefault="009A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FF" w:rsidRDefault="009A73FF">
      <w:r>
        <w:rPr>
          <w:color w:val="000000"/>
        </w:rPr>
        <w:separator/>
      </w:r>
    </w:p>
  </w:footnote>
  <w:footnote w:type="continuationSeparator" w:id="0">
    <w:p w:rsidR="009A73FF" w:rsidRDefault="009A7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6"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2D15EA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3"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9843E8"/>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5321C1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7"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0"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8"/>
  </w:num>
  <w:num w:numId="2">
    <w:abstractNumId w:val="27"/>
  </w:num>
  <w:num w:numId="3">
    <w:abstractNumId w:val="11"/>
  </w:num>
  <w:num w:numId="4">
    <w:abstractNumId w:val="9"/>
  </w:num>
  <w:num w:numId="5">
    <w:abstractNumId w:val="13"/>
  </w:num>
  <w:num w:numId="6">
    <w:abstractNumId w:val="14"/>
  </w:num>
  <w:num w:numId="7">
    <w:abstractNumId w:val="25"/>
  </w:num>
  <w:num w:numId="8">
    <w:abstractNumId w:val="8"/>
  </w:num>
  <w:num w:numId="9">
    <w:abstractNumId w:val="6"/>
  </w:num>
  <w:num w:numId="10">
    <w:abstractNumId w:val="19"/>
  </w:num>
  <w:num w:numId="11">
    <w:abstractNumId w:val="5"/>
  </w:num>
  <w:num w:numId="12">
    <w:abstractNumId w:val="15"/>
  </w:num>
  <w:num w:numId="13">
    <w:abstractNumId w:val="30"/>
  </w:num>
  <w:num w:numId="14">
    <w:abstractNumId w:val="18"/>
  </w:num>
  <w:num w:numId="15">
    <w:abstractNumId w:val="2"/>
  </w:num>
  <w:num w:numId="16">
    <w:abstractNumId w:val="24"/>
  </w:num>
  <w:num w:numId="17">
    <w:abstractNumId w:val="26"/>
  </w:num>
  <w:num w:numId="18">
    <w:abstractNumId w:val="7"/>
  </w:num>
  <w:num w:numId="19">
    <w:abstractNumId w:val="0"/>
  </w:num>
  <w:num w:numId="20">
    <w:abstractNumId w:val="3"/>
  </w:num>
  <w:num w:numId="21">
    <w:abstractNumId w:val="4"/>
  </w:num>
  <w:num w:numId="22">
    <w:abstractNumId w:val="22"/>
  </w:num>
  <w:num w:numId="23">
    <w:abstractNumId w:val="12"/>
  </w:num>
  <w:num w:numId="24">
    <w:abstractNumId w:val="29"/>
  </w:num>
  <w:num w:numId="25">
    <w:abstractNumId w:val="1"/>
  </w:num>
  <w:num w:numId="26">
    <w:abstractNumId w:val="16"/>
  </w:num>
  <w:num w:numId="27">
    <w:abstractNumId w:val="17"/>
  </w:num>
  <w:num w:numId="28">
    <w:abstractNumId w:val="31"/>
  </w:num>
  <w:num w:numId="29">
    <w:abstractNumId w:val="23"/>
  </w:num>
  <w:num w:numId="30">
    <w:abstractNumId w:val="21"/>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NKgFALT86zAtAAAA"/>
  </w:docVars>
  <w:rsids>
    <w:rsidRoot w:val="00AA54C7"/>
    <w:rsid w:val="000439F0"/>
    <w:rsid w:val="000B2699"/>
    <w:rsid w:val="000F44C7"/>
    <w:rsid w:val="00107736"/>
    <w:rsid w:val="001356FE"/>
    <w:rsid w:val="0014615D"/>
    <w:rsid w:val="00165565"/>
    <w:rsid w:val="00197F01"/>
    <w:rsid w:val="00206CFC"/>
    <w:rsid w:val="0025795D"/>
    <w:rsid w:val="00264452"/>
    <w:rsid w:val="00274F21"/>
    <w:rsid w:val="002C1A75"/>
    <w:rsid w:val="002D6191"/>
    <w:rsid w:val="00300337"/>
    <w:rsid w:val="0033112D"/>
    <w:rsid w:val="0037511F"/>
    <w:rsid w:val="003763FE"/>
    <w:rsid w:val="003A4DDD"/>
    <w:rsid w:val="003A6748"/>
    <w:rsid w:val="003F12ED"/>
    <w:rsid w:val="00417E35"/>
    <w:rsid w:val="004767FC"/>
    <w:rsid w:val="004F0B97"/>
    <w:rsid w:val="004F1FA1"/>
    <w:rsid w:val="00551678"/>
    <w:rsid w:val="00595827"/>
    <w:rsid w:val="005D652B"/>
    <w:rsid w:val="005D79F1"/>
    <w:rsid w:val="00620AF9"/>
    <w:rsid w:val="006F7B59"/>
    <w:rsid w:val="00807141"/>
    <w:rsid w:val="00854749"/>
    <w:rsid w:val="008763B7"/>
    <w:rsid w:val="008C15C7"/>
    <w:rsid w:val="008E1446"/>
    <w:rsid w:val="00957C2D"/>
    <w:rsid w:val="009649C6"/>
    <w:rsid w:val="00994194"/>
    <w:rsid w:val="009A73FF"/>
    <w:rsid w:val="009C473C"/>
    <w:rsid w:val="009E02C8"/>
    <w:rsid w:val="00A06668"/>
    <w:rsid w:val="00A276B9"/>
    <w:rsid w:val="00A63696"/>
    <w:rsid w:val="00A71961"/>
    <w:rsid w:val="00AA54C7"/>
    <w:rsid w:val="00AE2925"/>
    <w:rsid w:val="00B61CE7"/>
    <w:rsid w:val="00B64F18"/>
    <w:rsid w:val="00B82551"/>
    <w:rsid w:val="00BB2BC3"/>
    <w:rsid w:val="00BB5352"/>
    <w:rsid w:val="00BE00D2"/>
    <w:rsid w:val="00BE40B6"/>
    <w:rsid w:val="00BE617C"/>
    <w:rsid w:val="00C25925"/>
    <w:rsid w:val="00C2726B"/>
    <w:rsid w:val="00C35A9A"/>
    <w:rsid w:val="00C54F0C"/>
    <w:rsid w:val="00C93CC2"/>
    <w:rsid w:val="00CB00F1"/>
    <w:rsid w:val="00CC6594"/>
    <w:rsid w:val="00CD4183"/>
    <w:rsid w:val="00D16FB5"/>
    <w:rsid w:val="00D17777"/>
    <w:rsid w:val="00D91BFC"/>
    <w:rsid w:val="00DD5B2F"/>
    <w:rsid w:val="00E46492"/>
    <w:rsid w:val="00E6747B"/>
    <w:rsid w:val="00EE2B42"/>
    <w:rsid w:val="00F545DE"/>
    <w:rsid w:val="00F83D44"/>
    <w:rsid w:val="00F95FB6"/>
    <w:rsid w:val="00FB216F"/>
    <w:rsid w:val="00FC689F"/>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2952"/>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73C"/>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EE48-8B74-449E-B651-321BC236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6</cp:revision>
  <cp:lastPrinted>2018-10-01T16:24:00Z</cp:lastPrinted>
  <dcterms:created xsi:type="dcterms:W3CDTF">2019-02-15T23:03:00Z</dcterms:created>
  <dcterms:modified xsi:type="dcterms:W3CDTF">2019-02-19T22:58:00Z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